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169C5" w14:textId="0B4A6423" w:rsidR="004A45C1" w:rsidRDefault="00CF2B55" w:rsidP="3407213B">
      <w:pPr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</w:pPr>
      <w:r w:rsidRPr="002C1AAD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t>Prescribing Tip</w:t>
      </w:r>
      <w:r w:rsidR="004A45C1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t xml:space="preserve"> </w:t>
      </w:r>
      <w:r w:rsidRPr="002C1AAD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t>No.</w:t>
      </w:r>
      <w:r w:rsidR="002A016E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t xml:space="preserve"> 344</w:t>
      </w:r>
    </w:p>
    <w:p w14:paraId="3B49C550" w14:textId="401BDC7E" w:rsidR="009D3806" w:rsidRPr="002C1AAD" w:rsidRDefault="00CF2B55" w:rsidP="3407213B">
      <w:pPr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</w:pPr>
      <w:r w:rsidRPr="002C1AAD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t>Date:</w:t>
      </w:r>
      <w:r w:rsidR="00C1236E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t xml:space="preserve"> 6</w:t>
      </w:r>
      <w:r w:rsidR="00C1236E" w:rsidRPr="00C1236E">
        <w:rPr>
          <w:rFonts w:ascii="Arial" w:eastAsia="Calibri" w:hAnsi="Arial" w:cs="Arial"/>
          <w:color w:val="000000" w:themeColor="text1"/>
          <w:sz w:val="20"/>
          <w:szCs w:val="20"/>
          <w:vertAlign w:val="superscript"/>
          <w:lang w:eastAsia="en-US"/>
        </w:rPr>
        <w:t>th</w:t>
      </w:r>
      <w:r w:rsidR="00C1236E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t xml:space="preserve"> January 2022</w:t>
      </w:r>
    </w:p>
    <w:p w14:paraId="11CC354D" w14:textId="3A013CB0" w:rsidR="003F02B1" w:rsidRPr="002C1AAD" w:rsidRDefault="003F02B1" w:rsidP="3407213B">
      <w:pPr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</w:pPr>
    </w:p>
    <w:p w14:paraId="73EF07D3" w14:textId="77777777" w:rsidR="00F10889" w:rsidRPr="00E302D3" w:rsidRDefault="00F10889" w:rsidP="00F10889">
      <w:pPr>
        <w:tabs>
          <w:tab w:val="left" w:pos="720"/>
          <w:tab w:val="left" w:pos="1365"/>
          <w:tab w:val="left" w:pos="2355"/>
        </w:tabs>
        <w:spacing w:after="200" w:line="276" w:lineRule="auto"/>
        <w:jc w:val="center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 w:rsidRPr="005D2B28">
        <w:rPr>
          <w:rFonts w:ascii="Arial" w:eastAsia="Calibri" w:hAnsi="Arial" w:cs="Arial"/>
          <w:b/>
          <w:noProof/>
          <w:sz w:val="22"/>
          <w:szCs w:val="22"/>
        </w:rPr>
        <w:drawing>
          <wp:anchor distT="0" distB="0" distL="114300" distR="114300" simplePos="0" relativeHeight="251658241" behindDoc="1" locked="0" layoutInCell="1" allowOverlap="1" wp14:anchorId="771FD6D4" wp14:editId="3469E96C">
            <wp:simplePos x="0" y="0"/>
            <wp:positionH relativeFrom="column">
              <wp:posOffset>2097405</wp:posOffset>
            </wp:positionH>
            <wp:positionV relativeFrom="paragraph">
              <wp:posOffset>226695</wp:posOffset>
            </wp:positionV>
            <wp:extent cx="2650490" cy="800100"/>
            <wp:effectExtent l="0" t="0" r="0" b="0"/>
            <wp:wrapTight wrapText="bothSides">
              <wp:wrapPolygon edited="0">
                <wp:start x="0" y="0"/>
                <wp:lineTo x="0" y="21086"/>
                <wp:lineTo x="21424" y="21086"/>
                <wp:lineTo x="21424" y="0"/>
                <wp:lineTo x="0" y="0"/>
              </wp:wrapPolygon>
            </wp:wrapTight>
            <wp:docPr id="2" name="Picture 2" descr="A yellow and black license pla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yellow and black license plate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B28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The Yellow Card Scheme</w:t>
      </w:r>
    </w:p>
    <w:p w14:paraId="340C140D" w14:textId="77777777" w:rsidR="00F10889" w:rsidRDefault="00F10889" w:rsidP="00F10889">
      <w:pPr>
        <w:tabs>
          <w:tab w:val="left" w:pos="720"/>
          <w:tab w:val="left" w:pos="1365"/>
          <w:tab w:val="left" w:pos="2355"/>
        </w:tabs>
        <w:spacing w:after="200" w:line="276" w:lineRule="auto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4E6A0DDD" w14:textId="77777777" w:rsidR="00F10889" w:rsidRDefault="00F10889" w:rsidP="00F10889">
      <w:pPr>
        <w:rPr>
          <w:rFonts w:ascii="Arial" w:hAnsi="Arial" w:cs="Arial"/>
          <w:b/>
          <w:lang w:val="en-US" w:eastAsia="en-US"/>
        </w:rPr>
      </w:pPr>
    </w:p>
    <w:p w14:paraId="55A2BAA4" w14:textId="77777777" w:rsidR="00F10889" w:rsidRDefault="00F10889" w:rsidP="00F10889">
      <w:pPr>
        <w:jc w:val="center"/>
        <w:rPr>
          <w:rFonts w:ascii="Arial" w:hAnsi="Arial" w:cs="Arial"/>
          <w:b/>
          <w:lang w:val="en-US" w:eastAsia="en-US"/>
        </w:rPr>
      </w:pPr>
    </w:p>
    <w:p w14:paraId="3CE27332" w14:textId="77777777" w:rsidR="00B76BC7" w:rsidRDefault="00B76BC7" w:rsidP="00F10889">
      <w:pPr>
        <w:rPr>
          <w:rFonts w:ascii="Arial" w:hAnsi="Arial" w:cs="Arial"/>
          <w:sz w:val="19"/>
          <w:szCs w:val="19"/>
          <w:lang w:val="en-US" w:eastAsia="en-US"/>
        </w:rPr>
      </w:pPr>
    </w:p>
    <w:p w14:paraId="1B07734C" w14:textId="77777777" w:rsidR="00AC509E" w:rsidRDefault="00AC509E" w:rsidP="00F10889">
      <w:pPr>
        <w:rPr>
          <w:rFonts w:ascii="Arial" w:hAnsi="Arial" w:cs="Arial"/>
          <w:sz w:val="19"/>
          <w:szCs w:val="19"/>
          <w:lang w:val="en-US" w:eastAsia="en-US"/>
        </w:rPr>
      </w:pPr>
    </w:p>
    <w:p w14:paraId="5EDEF9DF" w14:textId="10DD7613" w:rsidR="00F10889" w:rsidRDefault="00F10889" w:rsidP="00F10889">
      <w:pPr>
        <w:rPr>
          <w:rFonts w:ascii="Arial" w:hAnsi="Arial" w:cs="Arial"/>
          <w:sz w:val="19"/>
          <w:szCs w:val="19"/>
          <w:lang w:val="en-US" w:eastAsia="en-US"/>
        </w:rPr>
      </w:pPr>
      <w:r w:rsidRPr="005D2B28">
        <w:rPr>
          <w:rFonts w:ascii="Arial" w:hAnsi="Arial" w:cs="Arial"/>
          <w:b/>
          <w:bCs/>
          <w:sz w:val="19"/>
          <w:szCs w:val="19"/>
          <w:lang w:val="en-US" w:eastAsia="en-US"/>
        </w:rPr>
        <w:t>The Yellow Card Scheme</w:t>
      </w:r>
      <w:r w:rsidRPr="0020469F">
        <w:rPr>
          <w:rFonts w:ascii="Arial" w:hAnsi="Arial" w:cs="Arial"/>
          <w:sz w:val="19"/>
          <w:szCs w:val="19"/>
          <w:lang w:val="en-US" w:eastAsia="en-US"/>
        </w:rPr>
        <w:t xml:space="preserve"> is vital in helping the Medicines and Healthcare products Regulatory Agency (MHRA) monitor the safety of ALL healthcare products in the UK to ensure they are safe and acceptable for patients.</w:t>
      </w:r>
      <w:r w:rsidR="00CE7835">
        <w:rPr>
          <w:rFonts w:ascii="Arial" w:hAnsi="Arial" w:cs="Arial"/>
          <w:sz w:val="19"/>
          <w:szCs w:val="19"/>
          <w:lang w:val="en-US" w:eastAsia="en-US"/>
        </w:rPr>
        <w:t xml:space="preserve"> This has become especially important during the COVID pandemic and the mass COVID </w:t>
      </w:r>
      <w:r w:rsidR="007533D4">
        <w:rPr>
          <w:rFonts w:ascii="Arial" w:hAnsi="Arial" w:cs="Arial"/>
          <w:sz w:val="19"/>
          <w:szCs w:val="19"/>
          <w:lang w:val="en-US" w:eastAsia="en-US"/>
        </w:rPr>
        <w:t>vaccination rollout.</w:t>
      </w:r>
    </w:p>
    <w:p w14:paraId="2335C35C" w14:textId="77777777" w:rsidR="00A12FF7" w:rsidRPr="0020469F" w:rsidRDefault="00A12FF7" w:rsidP="00F10889">
      <w:pPr>
        <w:rPr>
          <w:rFonts w:ascii="Arial" w:hAnsi="Arial" w:cs="Arial"/>
          <w:sz w:val="19"/>
          <w:szCs w:val="19"/>
          <w:lang w:val="en-US" w:eastAsia="en-US"/>
        </w:rPr>
      </w:pPr>
    </w:p>
    <w:p w14:paraId="2B24C71D" w14:textId="77777777" w:rsidR="00F10889" w:rsidRPr="0020469F" w:rsidRDefault="00F10889" w:rsidP="00F10889">
      <w:pPr>
        <w:rPr>
          <w:rFonts w:ascii="Arial" w:hAnsi="Arial" w:cs="Arial"/>
          <w:sz w:val="19"/>
          <w:szCs w:val="19"/>
          <w:lang w:val="en-US" w:eastAsia="en-US"/>
        </w:rPr>
      </w:pPr>
      <w:r w:rsidRPr="007533D4">
        <w:rPr>
          <w:rFonts w:ascii="Arial" w:hAnsi="Arial" w:cs="Arial"/>
          <w:b/>
          <w:bCs/>
          <w:sz w:val="19"/>
          <w:szCs w:val="19"/>
          <w:highlight w:val="yellow"/>
          <w:lang w:val="en-US" w:eastAsia="en-US"/>
        </w:rPr>
        <w:t>Yellow Card reports</w:t>
      </w:r>
      <w:r w:rsidRPr="0020469F">
        <w:rPr>
          <w:rFonts w:ascii="Arial" w:hAnsi="Arial" w:cs="Arial"/>
          <w:sz w:val="19"/>
          <w:szCs w:val="19"/>
          <w:lang w:val="en-US" w:eastAsia="en-US"/>
        </w:rPr>
        <w:t xml:space="preserve"> can be made for suspected adverse drug reactions (ADRs) to all drugs including</w:t>
      </w:r>
    </w:p>
    <w:p w14:paraId="3CF77AFA" w14:textId="77777777" w:rsidR="00F10889" w:rsidRPr="0020469F" w:rsidRDefault="00F10889" w:rsidP="00F10889">
      <w:pPr>
        <w:pStyle w:val="ListParagraph"/>
        <w:numPr>
          <w:ilvl w:val="0"/>
          <w:numId w:val="40"/>
        </w:numPr>
        <w:rPr>
          <w:rFonts w:ascii="Arial" w:hAnsi="Arial" w:cs="Arial"/>
          <w:sz w:val="19"/>
          <w:szCs w:val="19"/>
          <w:lang w:val="en-US" w:eastAsia="en-US"/>
        </w:rPr>
      </w:pPr>
      <w:r w:rsidRPr="0020469F">
        <w:rPr>
          <w:rFonts w:ascii="Arial" w:hAnsi="Arial" w:cs="Arial"/>
          <w:sz w:val="19"/>
          <w:szCs w:val="19"/>
          <w:lang w:val="en-US" w:eastAsia="en-US"/>
        </w:rPr>
        <w:t>Vaccines, blood products, herbal and homeopathic products</w:t>
      </w:r>
      <w:r>
        <w:rPr>
          <w:rFonts w:ascii="Arial" w:hAnsi="Arial" w:cs="Arial"/>
          <w:sz w:val="19"/>
          <w:szCs w:val="19"/>
          <w:lang w:val="en-US" w:eastAsia="en-US"/>
        </w:rPr>
        <w:t xml:space="preserve"> and medical devices</w:t>
      </w:r>
    </w:p>
    <w:p w14:paraId="7D35A1AF" w14:textId="77777777" w:rsidR="00F10889" w:rsidRPr="0020469F" w:rsidRDefault="00F10889" w:rsidP="00F10889">
      <w:pPr>
        <w:pStyle w:val="ListParagraph"/>
        <w:numPr>
          <w:ilvl w:val="0"/>
          <w:numId w:val="40"/>
        </w:numPr>
        <w:rPr>
          <w:rFonts w:ascii="Arial" w:hAnsi="Arial" w:cs="Arial"/>
          <w:sz w:val="19"/>
          <w:szCs w:val="19"/>
          <w:lang w:val="en-US" w:eastAsia="en-US"/>
        </w:rPr>
      </w:pPr>
      <w:r w:rsidRPr="0020469F">
        <w:rPr>
          <w:rFonts w:ascii="Arial" w:hAnsi="Arial" w:cs="Arial"/>
          <w:sz w:val="19"/>
          <w:szCs w:val="19"/>
          <w:lang w:val="en-US" w:eastAsia="en-US"/>
        </w:rPr>
        <w:t>Defective medicines</w:t>
      </w:r>
    </w:p>
    <w:p w14:paraId="0D88A0C0" w14:textId="77777777" w:rsidR="00F10889" w:rsidRPr="0020469F" w:rsidRDefault="00F10889" w:rsidP="00F10889">
      <w:pPr>
        <w:pStyle w:val="ListParagraph"/>
        <w:numPr>
          <w:ilvl w:val="0"/>
          <w:numId w:val="40"/>
        </w:numPr>
        <w:rPr>
          <w:rFonts w:ascii="Arial" w:hAnsi="Arial" w:cs="Arial"/>
          <w:sz w:val="19"/>
          <w:szCs w:val="19"/>
          <w:lang w:val="en-US" w:eastAsia="en-US"/>
        </w:rPr>
      </w:pPr>
      <w:r w:rsidRPr="0020469F">
        <w:rPr>
          <w:rFonts w:ascii="Arial" w:hAnsi="Arial" w:cs="Arial"/>
          <w:sz w:val="19"/>
          <w:szCs w:val="19"/>
          <w:lang w:val="en-US" w:eastAsia="en-US"/>
        </w:rPr>
        <w:t>Fake or counterfeit medicines</w:t>
      </w:r>
    </w:p>
    <w:p w14:paraId="4D8BA810" w14:textId="77777777" w:rsidR="00F10889" w:rsidRDefault="00F10889" w:rsidP="00F10889">
      <w:pPr>
        <w:pStyle w:val="ListParagraph"/>
        <w:numPr>
          <w:ilvl w:val="0"/>
          <w:numId w:val="40"/>
        </w:numPr>
        <w:rPr>
          <w:rFonts w:ascii="Arial" w:hAnsi="Arial" w:cs="Arial"/>
          <w:sz w:val="19"/>
          <w:szCs w:val="19"/>
          <w:lang w:val="en-US" w:eastAsia="en-US"/>
        </w:rPr>
      </w:pPr>
      <w:r w:rsidRPr="0020469F">
        <w:rPr>
          <w:rFonts w:ascii="Arial" w:hAnsi="Arial" w:cs="Arial"/>
          <w:sz w:val="19"/>
          <w:szCs w:val="19"/>
          <w:lang w:val="en-US" w:eastAsia="en-US"/>
        </w:rPr>
        <w:t>Overdoses and medication errors</w:t>
      </w:r>
    </w:p>
    <w:p w14:paraId="4562238B" w14:textId="77777777" w:rsidR="001E3142" w:rsidRDefault="001E3142" w:rsidP="001E3142">
      <w:pPr>
        <w:rPr>
          <w:rFonts w:ascii="Arial" w:hAnsi="Arial" w:cs="Arial"/>
          <w:sz w:val="19"/>
          <w:szCs w:val="19"/>
          <w:lang w:val="en-US" w:eastAsia="en-US"/>
        </w:rPr>
      </w:pPr>
    </w:p>
    <w:p w14:paraId="291E3F29" w14:textId="77777777" w:rsidR="001E3142" w:rsidRDefault="001E3142" w:rsidP="001E3142">
      <w:pPr>
        <w:rPr>
          <w:rFonts w:ascii="Arial" w:hAnsi="Arial" w:cs="Arial"/>
          <w:b/>
          <w:sz w:val="19"/>
          <w:szCs w:val="19"/>
          <w:u w:val="single"/>
          <w:lang w:val="en-US" w:eastAsia="en-US"/>
        </w:rPr>
      </w:pPr>
      <w:r>
        <w:rPr>
          <w:rFonts w:ascii="Arial" w:hAnsi="Arial" w:cs="Arial"/>
          <w:b/>
          <w:sz w:val="19"/>
          <w:szCs w:val="19"/>
          <w:highlight w:val="yellow"/>
          <w:u w:val="single"/>
          <w:lang w:val="en-US" w:eastAsia="en-US"/>
        </w:rPr>
        <w:t>Yellow Card reporting</w:t>
      </w:r>
      <w:r w:rsidRPr="0020469F">
        <w:rPr>
          <w:rFonts w:ascii="Arial" w:hAnsi="Arial" w:cs="Arial"/>
          <w:b/>
          <w:sz w:val="19"/>
          <w:szCs w:val="19"/>
          <w:highlight w:val="yellow"/>
          <w:u w:val="single"/>
          <w:lang w:val="en-US" w:eastAsia="en-US"/>
        </w:rPr>
        <w:t xml:space="preserve"> in our area?</w:t>
      </w:r>
    </w:p>
    <w:p w14:paraId="0869E316" w14:textId="77777777" w:rsidR="001E3142" w:rsidRDefault="001E3142" w:rsidP="001E3142">
      <w:pPr>
        <w:rPr>
          <w:rFonts w:ascii="Arial" w:hAnsi="Arial" w:cs="Arial"/>
          <w:bCs/>
          <w:sz w:val="19"/>
          <w:szCs w:val="19"/>
          <w:lang w:val="en-US" w:eastAsia="en-US"/>
        </w:rPr>
      </w:pPr>
      <w:r w:rsidRPr="00F83944">
        <w:rPr>
          <w:rFonts w:ascii="Arial" w:hAnsi="Arial" w:cs="Arial"/>
          <w:bCs/>
          <w:sz w:val="19"/>
          <w:szCs w:val="19"/>
          <w:lang w:val="en-US" w:eastAsia="en-US"/>
        </w:rPr>
        <w:t>Reporting rates in our area are poor. Only</w:t>
      </w:r>
      <w:r>
        <w:rPr>
          <w:rFonts w:ascii="Arial" w:hAnsi="Arial" w:cs="Arial"/>
          <w:bCs/>
          <w:sz w:val="19"/>
          <w:szCs w:val="19"/>
          <w:lang w:val="en-US" w:eastAsia="en-US"/>
        </w:rPr>
        <w:t xml:space="preserve"> 1 report from each CCG</w:t>
      </w:r>
      <w:r w:rsidRPr="00F83944">
        <w:rPr>
          <w:rFonts w:ascii="Arial" w:hAnsi="Arial" w:cs="Arial"/>
          <w:bCs/>
          <w:sz w:val="19"/>
          <w:szCs w:val="19"/>
          <w:lang w:val="en-US" w:eastAsia="en-US"/>
        </w:rPr>
        <w:t xml:space="preserve"> w</w:t>
      </w:r>
      <w:r>
        <w:rPr>
          <w:rFonts w:ascii="Arial" w:hAnsi="Arial" w:cs="Arial"/>
          <w:bCs/>
          <w:sz w:val="19"/>
          <w:szCs w:val="19"/>
          <w:lang w:val="en-US" w:eastAsia="en-US"/>
        </w:rPr>
        <w:t>as</w:t>
      </w:r>
      <w:r w:rsidRPr="00F83944">
        <w:rPr>
          <w:rFonts w:ascii="Arial" w:hAnsi="Arial" w:cs="Arial"/>
          <w:bCs/>
          <w:sz w:val="19"/>
          <w:szCs w:val="19"/>
          <w:lang w:val="en-US" w:eastAsia="en-US"/>
        </w:rPr>
        <w:t xml:space="preserve"> sent in </w:t>
      </w:r>
      <w:r>
        <w:rPr>
          <w:rFonts w:ascii="Arial" w:hAnsi="Arial" w:cs="Arial"/>
          <w:bCs/>
          <w:sz w:val="19"/>
          <w:szCs w:val="19"/>
          <w:lang w:val="en-US" w:eastAsia="en-US"/>
        </w:rPr>
        <w:t xml:space="preserve">the whole of </w:t>
      </w:r>
      <w:r w:rsidRPr="00F83944">
        <w:rPr>
          <w:rFonts w:ascii="Arial" w:hAnsi="Arial" w:cs="Arial"/>
          <w:bCs/>
          <w:sz w:val="19"/>
          <w:szCs w:val="19"/>
          <w:lang w:val="en-US" w:eastAsia="en-US"/>
        </w:rPr>
        <w:t>Q1 and Q2</w:t>
      </w:r>
      <w:r>
        <w:rPr>
          <w:rFonts w:ascii="Arial" w:hAnsi="Arial" w:cs="Arial"/>
          <w:bCs/>
          <w:sz w:val="19"/>
          <w:szCs w:val="19"/>
          <w:lang w:val="en-US" w:eastAsia="en-US"/>
        </w:rPr>
        <w:t xml:space="preserve"> of </w:t>
      </w:r>
      <w:r w:rsidRPr="00F83944">
        <w:rPr>
          <w:rFonts w:ascii="Arial" w:hAnsi="Arial" w:cs="Arial"/>
          <w:bCs/>
          <w:sz w:val="19"/>
          <w:szCs w:val="19"/>
          <w:lang w:val="en-US" w:eastAsia="en-US"/>
        </w:rPr>
        <w:t>2021</w:t>
      </w:r>
      <w:r>
        <w:rPr>
          <w:rFonts w:ascii="Arial" w:hAnsi="Arial" w:cs="Arial"/>
          <w:bCs/>
          <w:sz w:val="19"/>
          <w:szCs w:val="19"/>
          <w:lang w:val="en-US" w:eastAsia="en-US"/>
        </w:rPr>
        <w:t>.</w:t>
      </w:r>
    </w:p>
    <w:p w14:paraId="613978A4" w14:textId="77777777" w:rsidR="001E3142" w:rsidRPr="00F83944" w:rsidRDefault="001E3142" w:rsidP="001E3142">
      <w:pPr>
        <w:rPr>
          <w:rFonts w:ascii="Arial" w:hAnsi="Arial" w:cs="Arial"/>
          <w:bCs/>
          <w:sz w:val="19"/>
          <w:szCs w:val="19"/>
          <w:lang w:val="en-US" w:eastAsia="en-US"/>
        </w:rPr>
      </w:pPr>
      <w:r>
        <w:rPr>
          <w:rFonts w:ascii="Arial" w:hAnsi="Arial" w:cs="Arial"/>
          <w:bCs/>
          <w:sz w:val="19"/>
          <w:szCs w:val="19"/>
          <w:lang w:val="en-US" w:eastAsia="en-US"/>
        </w:rPr>
        <w:t xml:space="preserve">In contrast, in the Northwest COVID vaccination reporting figure for Q2 was 5,214. These were mainly reported by patients, but also health care professionals to the </w:t>
      </w:r>
      <w:hyperlink r:id="rId13" w:history="1">
        <w:r>
          <w:rPr>
            <w:rStyle w:val="Hyperlink"/>
            <w:rFonts w:ascii="Arial" w:hAnsi="Arial" w:cs="Arial"/>
            <w:bCs/>
            <w:sz w:val="19"/>
            <w:szCs w:val="19"/>
            <w:lang w:eastAsia="en-US"/>
          </w:rPr>
          <w:t>Coronavirus Yellow Card reporting site</w:t>
        </w:r>
      </w:hyperlink>
    </w:p>
    <w:p w14:paraId="74D60783" w14:textId="77777777" w:rsidR="001E3142" w:rsidRPr="0020469F" w:rsidRDefault="001E3142" w:rsidP="001E3142">
      <w:pPr>
        <w:rPr>
          <w:rFonts w:ascii="Arial" w:hAnsi="Arial" w:cs="Arial"/>
          <w:sz w:val="19"/>
          <w:szCs w:val="19"/>
          <w:lang w:val="en-US" w:eastAsia="en-US"/>
        </w:rPr>
      </w:pPr>
    </w:p>
    <w:p w14:paraId="51EB27EC" w14:textId="77777777" w:rsidR="001E3142" w:rsidRPr="0020469F" w:rsidRDefault="001E3142" w:rsidP="001E3142">
      <w:pPr>
        <w:rPr>
          <w:rFonts w:ascii="Arial" w:hAnsi="Arial" w:cs="Arial"/>
          <w:b/>
          <w:sz w:val="19"/>
          <w:szCs w:val="19"/>
          <w:u w:val="single"/>
          <w:lang w:val="en-US" w:eastAsia="en-US"/>
        </w:rPr>
      </w:pPr>
      <w:r w:rsidRPr="0020469F">
        <w:rPr>
          <w:rFonts w:ascii="Arial" w:hAnsi="Arial" w:cs="Arial"/>
          <w:b/>
          <w:sz w:val="19"/>
          <w:szCs w:val="19"/>
          <w:highlight w:val="yellow"/>
          <w:u w:val="single"/>
          <w:lang w:val="en-US" w:eastAsia="en-US"/>
        </w:rPr>
        <w:t>How could we do better?</w:t>
      </w:r>
    </w:p>
    <w:p w14:paraId="456761F9" w14:textId="77777777" w:rsidR="001E3142" w:rsidRPr="0020469F" w:rsidRDefault="001E3142" w:rsidP="001E3142">
      <w:pPr>
        <w:rPr>
          <w:rFonts w:ascii="Arial" w:hAnsi="Arial" w:cs="Arial"/>
          <w:sz w:val="19"/>
          <w:szCs w:val="19"/>
          <w:lang w:val="en-US" w:eastAsia="en-US"/>
        </w:rPr>
      </w:pPr>
      <w:r>
        <w:rPr>
          <w:rFonts w:ascii="Arial" w:hAnsi="Arial" w:cs="Arial"/>
          <w:sz w:val="19"/>
          <w:szCs w:val="19"/>
          <w:lang w:val="en-US" w:eastAsia="en-US"/>
        </w:rPr>
        <w:t>How could the</w:t>
      </w:r>
      <w:r w:rsidRPr="0020469F">
        <w:rPr>
          <w:rFonts w:ascii="Arial" w:hAnsi="Arial" w:cs="Arial"/>
          <w:sz w:val="19"/>
          <w:szCs w:val="19"/>
          <w:lang w:val="en-US" w:eastAsia="en-US"/>
        </w:rPr>
        <w:t xml:space="preserve"> reporting rates for Greater Preston and Chorley and South Ribble CCGs</w:t>
      </w:r>
      <w:r>
        <w:rPr>
          <w:rFonts w:ascii="Arial" w:hAnsi="Arial" w:cs="Arial"/>
          <w:sz w:val="19"/>
          <w:szCs w:val="19"/>
          <w:lang w:val="en-US" w:eastAsia="en-US"/>
        </w:rPr>
        <w:t xml:space="preserve"> be improved?</w:t>
      </w:r>
    </w:p>
    <w:p w14:paraId="2A26741C" w14:textId="77777777" w:rsidR="001E3142" w:rsidRPr="0020469F" w:rsidRDefault="001E3142" w:rsidP="001E3142">
      <w:pPr>
        <w:pStyle w:val="ListParagraph"/>
        <w:numPr>
          <w:ilvl w:val="0"/>
          <w:numId w:val="44"/>
        </w:numPr>
        <w:rPr>
          <w:rFonts w:ascii="Arial" w:hAnsi="Arial" w:cs="Arial"/>
          <w:sz w:val="19"/>
          <w:szCs w:val="19"/>
          <w:lang w:val="en-US" w:eastAsia="en-US"/>
        </w:rPr>
      </w:pPr>
      <w:r w:rsidRPr="0020469F">
        <w:rPr>
          <w:rFonts w:ascii="Arial" w:hAnsi="Arial" w:cs="Arial"/>
          <w:sz w:val="19"/>
          <w:szCs w:val="19"/>
          <w:lang w:val="en-US" w:eastAsia="en-US"/>
        </w:rPr>
        <w:t>Nominate a person in each GP practice</w:t>
      </w:r>
      <w:r>
        <w:rPr>
          <w:rFonts w:ascii="Arial" w:hAnsi="Arial" w:cs="Arial"/>
          <w:sz w:val="19"/>
          <w:szCs w:val="19"/>
          <w:lang w:val="en-US" w:eastAsia="en-US"/>
        </w:rPr>
        <w:t xml:space="preserve"> to be a champion</w:t>
      </w:r>
      <w:r w:rsidRPr="0020469F">
        <w:rPr>
          <w:rFonts w:ascii="Arial" w:hAnsi="Arial" w:cs="Arial"/>
          <w:sz w:val="19"/>
          <w:szCs w:val="19"/>
          <w:lang w:val="en-US" w:eastAsia="en-US"/>
        </w:rPr>
        <w:t xml:space="preserve"> – </w:t>
      </w:r>
      <w:r>
        <w:rPr>
          <w:rFonts w:ascii="Arial" w:hAnsi="Arial" w:cs="Arial"/>
          <w:sz w:val="19"/>
          <w:szCs w:val="19"/>
          <w:lang w:val="en-US" w:eastAsia="en-US"/>
        </w:rPr>
        <w:t>any health care professional.</w:t>
      </w:r>
    </w:p>
    <w:p w14:paraId="20412A2B" w14:textId="77777777" w:rsidR="001E3142" w:rsidRDefault="001E3142" w:rsidP="001E3142">
      <w:pPr>
        <w:pStyle w:val="ListParagraph"/>
        <w:numPr>
          <w:ilvl w:val="0"/>
          <w:numId w:val="44"/>
        </w:numPr>
        <w:rPr>
          <w:rFonts w:ascii="Arial" w:hAnsi="Arial" w:cs="Arial"/>
          <w:sz w:val="19"/>
          <w:szCs w:val="19"/>
          <w:lang w:val="en-US" w:eastAsia="en-US"/>
        </w:rPr>
      </w:pPr>
      <w:r w:rsidRPr="0020469F">
        <w:rPr>
          <w:rFonts w:ascii="Arial" w:hAnsi="Arial" w:cs="Arial"/>
          <w:sz w:val="19"/>
          <w:szCs w:val="19"/>
          <w:lang w:val="en-US" w:eastAsia="en-US"/>
        </w:rPr>
        <w:t>Try</w:t>
      </w:r>
      <w:r>
        <w:rPr>
          <w:rFonts w:ascii="Arial" w:hAnsi="Arial" w:cs="Arial"/>
          <w:sz w:val="19"/>
          <w:szCs w:val="19"/>
          <w:lang w:val="en-US" w:eastAsia="en-US"/>
        </w:rPr>
        <w:t xml:space="preserve"> </w:t>
      </w:r>
      <w:r w:rsidRPr="0020469F">
        <w:rPr>
          <w:rFonts w:ascii="Arial" w:hAnsi="Arial" w:cs="Arial"/>
          <w:sz w:val="19"/>
          <w:szCs w:val="19"/>
          <w:lang w:val="en-US" w:eastAsia="en-US"/>
        </w:rPr>
        <w:t>to report at least once per month</w:t>
      </w:r>
    </w:p>
    <w:p w14:paraId="7EFB7ED8" w14:textId="77777777" w:rsidR="001E3142" w:rsidRDefault="001E3142" w:rsidP="001E3142">
      <w:pPr>
        <w:pStyle w:val="ListParagraph"/>
        <w:numPr>
          <w:ilvl w:val="0"/>
          <w:numId w:val="44"/>
        </w:numPr>
        <w:rPr>
          <w:rFonts w:ascii="Arial" w:hAnsi="Arial" w:cs="Arial"/>
          <w:sz w:val="19"/>
          <w:szCs w:val="19"/>
          <w:lang w:val="en-US" w:eastAsia="en-US"/>
        </w:rPr>
      </w:pPr>
      <w:r>
        <w:rPr>
          <w:rFonts w:ascii="Arial" w:hAnsi="Arial" w:cs="Arial"/>
          <w:sz w:val="19"/>
          <w:szCs w:val="19"/>
          <w:lang w:val="en-US" w:eastAsia="en-US"/>
        </w:rPr>
        <w:t>Consider focusing on one group of drugs such as anticoagulants, antiplatelets, antibiotics or NOACs.</w:t>
      </w:r>
    </w:p>
    <w:p w14:paraId="01BB3E24" w14:textId="77777777" w:rsidR="00F10889" w:rsidRPr="002E3FB2" w:rsidRDefault="00F10889" w:rsidP="002E3FB2">
      <w:pPr>
        <w:rPr>
          <w:rFonts w:ascii="Arial" w:hAnsi="Arial" w:cs="Arial"/>
          <w:sz w:val="19"/>
          <w:szCs w:val="19"/>
          <w:lang w:val="en-US" w:eastAsia="en-US"/>
        </w:rPr>
      </w:pPr>
    </w:p>
    <w:p w14:paraId="074B93C5" w14:textId="77777777" w:rsidR="00F10889" w:rsidRPr="0020469F" w:rsidRDefault="00F10889" w:rsidP="00F10889">
      <w:pPr>
        <w:rPr>
          <w:rFonts w:ascii="Arial" w:hAnsi="Arial" w:cs="Arial"/>
          <w:b/>
          <w:sz w:val="19"/>
          <w:szCs w:val="19"/>
          <w:u w:val="single"/>
          <w:lang w:val="en-US" w:eastAsia="en-US"/>
        </w:rPr>
      </w:pPr>
      <w:r w:rsidRPr="0020469F">
        <w:rPr>
          <w:rFonts w:ascii="Arial" w:hAnsi="Arial" w:cs="Arial"/>
          <w:b/>
          <w:sz w:val="19"/>
          <w:szCs w:val="19"/>
          <w:highlight w:val="yellow"/>
          <w:u w:val="single"/>
          <w:lang w:val="en-US" w:eastAsia="en-US"/>
        </w:rPr>
        <w:t>What should I report to the Yellow Card Scheme?</w:t>
      </w:r>
    </w:p>
    <w:p w14:paraId="797091E1" w14:textId="77777777" w:rsidR="00F10889" w:rsidRPr="0020469F" w:rsidRDefault="00F10889" w:rsidP="00F10889">
      <w:pPr>
        <w:pStyle w:val="ListParagraph"/>
        <w:numPr>
          <w:ilvl w:val="0"/>
          <w:numId w:val="41"/>
        </w:numPr>
        <w:rPr>
          <w:rFonts w:ascii="Arial" w:hAnsi="Arial" w:cs="Arial"/>
          <w:sz w:val="19"/>
          <w:szCs w:val="19"/>
          <w:lang w:val="en-US" w:eastAsia="en-US"/>
        </w:rPr>
      </w:pPr>
      <w:r w:rsidRPr="0020469F">
        <w:rPr>
          <w:rFonts w:ascii="Arial" w:hAnsi="Arial" w:cs="Arial"/>
          <w:sz w:val="19"/>
          <w:szCs w:val="19"/>
          <w:lang w:val="en-US" w:eastAsia="en-US"/>
        </w:rPr>
        <w:t xml:space="preserve">All suspected reactions with newer drugs and vaccines identified by the black triangle symbol </w:t>
      </w:r>
      <w:r w:rsidRPr="0020469F">
        <w:rPr>
          <w:sz w:val="19"/>
          <w:szCs w:val="19"/>
          <w:lang w:val="en-US" w:eastAsia="en-US"/>
        </w:rPr>
        <w:sym w:font="Wingdings 3" w:char="F071"/>
      </w:r>
    </w:p>
    <w:p w14:paraId="6E99671A" w14:textId="77777777" w:rsidR="00F10889" w:rsidRPr="0020469F" w:rsidRDefault="00F10889" w:rsidP="00F10889">
      <w:pPr>
        <w:pStyle w:val="ListParagraph"/>
        <w:numPr>
          <w:ilvl w:val="0"/>
          <w:numId w:val="41"/>
        </w:numPr>
        <w:rPr>
          <w:rFonts w:ascii="Arial" w:hAnsi="Arial" w:cs="Arial"/>
          <w:sz w:val="19"/>
          <w:szCs w:val="19"/>
          <w:lang w:val="en-US" w:eastAsia="en-US"/>
        </w:rPr>
      </w:pPr>
      <w:r w:rsidRPr="0020469F">
        <w:rPr>
          <w:rFonts w:ascii="Arial" w:hAnsi="Arial" w:cs="Arial"/>
          <w:sz w:val="19"/>
          <w:szCs w:val="19"/>
          <w:lang w:val="en-US" w:eastAsia="en-US"/>
        </w:rPr>
        <w:t xml:space="preserve">All serious, medically significant or resulting in harm from established drugs and vaccines. A serious event is one which is fatal, life-threatening, disabling, incapacitating or results in prolonged </w:t>
      </w:r>
      <w:proofErr w:type="spellStart"/>
      <w:r>
        <w:rPr>
          <w:rFonts w:ascii="Arial" w:hAnsi="Arial" w:cs="Arial"/>
          <w:sz w:val="19"/>
          <w:szCs w:val="19"/>
          <w:lang w:val="en-US" w:eastAsia="en-US"/>
        </w:rPr>
        <w:t>hospitalis</w:t>
      </w:r>
      <w:r w:rsidRPr="0020469F">
        <w:rPr>
          <w:rFonts w:ascii="Arial" w:hAnsi="Arial" w:cs="Arial"/>
          <w:sz w:val="19"/>
          <w:szCs w:val="19"/>
          <w:lang w:val="en-US" w:eastAsia="en-US"/>
        </w:rPr>
        <w:t>ation</w:t>
      </w:r>
      <w:proofErr w:type="spellEnd"/>
      <w:r w:rsidRPr="0020469F">
        <w:rPr>
          <w:rFonts w:ascii="Arial" w:hAnsi="Arial" w:cs="Arial"/>
          <w:sz w:val="19"/>
          <w:szCs w:val="19"/>
          <w:lang w:val="en-US" w:eastAsia="en-US"/>
        </w:rPr>
        <w:t>.</w:t>
      </w:r>
    </w:p>
    <w:p w14:paraId="0E15439D" w14:textId="77777777" w:rsidR="00F10889" w:rsidRPr="0020469F" w:rsidRDefault="00F10889" w:rsidP="00F10889">
      <w:pPr>
        <w:rPr>
          <w:rFonts w:ascii="Arial" w:hAnsi="Arial" w:cs="Arial"/>
          <w:sz w:val="19"/>
          <w:szCs w:val="19"/>
          <w:lang w:val="en-US" w:eastAsia="en-US"/>
        </w:rPr>
      </w:pPr>
    </w:p>
    <w:p w14:paraId="60CF988D" w14:textId="77777777" w:rsidR="00F10889" w:rsidRPr="0020469F" w:rsidRDefault="00F10889" w:rsidP="00F10889">
      <w:pPr>
        <w:rPr>
          <w:rFonts w:ascii="Arial" w:hAnsi="Arial" w:cs="Arial"/>
          <w:b/>
          <w:sz w:val="19"/>
          <w:szCs w:val="19"/>
          <w:u w:val="single"/>
          <w:lang w:val="en-US" w:eastAsia="en-US"/>
        </w:rPr>
      </w:pPr>
      <w:r w:rsidRPr="0020469F">
        <w:rPr>
          <w:rFonts w:ascii="Arial" w:hAnsi="Arial" w:cs="Arial"/>
          <w:b/>
          <w:sz w:val="19"/>
          <w:szCs w:val="19"/>
          <w:highlight w:val="yellow"/>
          <w:u w:val="single"/>
          <w:lang w:val="en-US" w:eastAsia="en-US"/>
        </w:rPr>
        <w:t>How do I report a suspected ADR to the Yellow Card Scheme?</w:t>
      </w:r>
    </w:p>
    <w:p w14:paraId="171C541C" w14:textId="45422636" w:rsidR="00F10889" w:rsidRPr="0020469F" w:rsidRDefault="00F10889" w:rsidP="00F10889">
      <w:pPr>
        <w:pStyle w:val="ListParagraph"/>
        <w:numPr>
          <w:ilvl w:val="0"/>
          <w:numId w:val="42"/>
        </w:numPr>
        <w:rPr>
          <w:rFonts w:ascii="Arial" w:hAnsi="Arial" w:cs="Arial"/>
          <w:sz w:val="19"/>
          <w:szCs w:val="19"/>
          <w:lang w:val="en-US" w:eastAsia="en-US"/>
        </w:rPr>
      </w:pPr>
      <w:r w:rsidRPr="0020469F">
        <w:rPr>
          <w:rFonts w:ascii="Arial" w:hAnsi="Arial" w:cs="Arial"/>
          <w:sz w:val="19"/>
          <w:szCs w:val="19"/>
          <w:lang w:val="en-US" w:eastAsia="en-US"/>
        </w:rPr>
        <w:t>Online at</w:t>
      </w:r>
      <w:r w:rsidR="001222A0">
        <w:rPr>
          <w:rFonts w:ascii="Arial" w:hAnsi="Arial" w:cs="Arial"/>
          <w:b/>
          <w:sz w:val="19"/>
          <w:szCs w:val="19"/>
          <w:lang w:val="en-US" w:eastAsia="en-US"/>
        </w:rPr>
        <w:t xml:space="preserve"> </w:t>
      </w:r>
      <w:hyperlink r:id="rId14" w:history="1">
        <w:r w:rsidR="001222A0" w:rsidRPr="001222A0">
          <w:rPr>
            <w:rStyle w:val="Hyperlink"/>
            <w:rFonts w:ascii="Arial" w:hAnsi="Arial" w:cs="Arial"/>
            <w:b/>
            <w:sz w:val="19"/>
            <w:szCs w:val="19"/>
            <w:lang w:eastAsia="en-US"/>
          </w:rPr>
          <w:t>Yellow Card Scheme - MHRA</w:t>
        </w:r>
      </w:hyperlink>
    </w:p>
    <w:p w14:paraId="34D36574" w14:textId="77777777" w:rsidR="00F10889" w:rsidRPr="0020469F" w:rsidRDefault="00F10889" w:rsidP="00F10889">
      <w:pPr>
        <w:pStyle w:val="ListParagraph"/>
        <w:numPr>
          <w:ilvl w:val="0"/>
          <w:numId w:val="42"/>
        </w:numPr>
        <w:rPr>
          <w:rFonts w:ascii="Arial" w:hAnsi="Arial" w:cs="Arial"/>
          <w:sz w:val="19"/>
          <w:szCs w:val="19"/>
          <w:lang w:val="en-US" w:eastAsia="en-US"/>
        </w:rPr>
      </w:pPr>
      <w:r w:rsidRPr="0020469F">
        <w:rPr>
          <w:rFonts w:ascii="Arial" w:hAnsi="Arial" w:cs="Arial"/>
          <w:sz w:val="19"/>
          <w:szCs w:val="19"/>
          <w:lang w:val="en-US" w:eastAsia="en-US"/>
        </w:rPr>
        <w:t xml:space="preserve">Via the Yellow Card App from iTunes or </w:t>
      </w:r>
      <w:proofErr w:type="spellStart"/>
      <w:r w:rsidRPr="0020469F">
        <w:rPr>
          <w:rFonts w:ascii="Arial" w:hAnsi="Arial" w:cs="Arial"/>
          <w:sz w:val="19"/>
          <w:szCs w:val="19"/>
          <w:lang w:val="en-US" w:eastAsia="en-US"/>
        </w:rPr>
        <w:t>PlayStore</w:t>
      </w:r>
      <w:proofErr w:type="spellEnd"/>
    </w:p>
    <w:p w14:paraId="2CE7DE38" w14:textId="77777777" w:rsidR="00F10889" w:rsidRPr="0020469F" w:rsidRDefault="00F10889" w:rsidP="00F10889">
      <w:pPr>
        <w:pStyle w:val="ListParagraph"/>
        <w:numPr>
          <w:ilvl w:val="0"/>
          <w:numId w:val="42"/>
        </w:numPr>
        <w:rPr>
          <w:rFonts w:ascii="Arial" w:hAnsi="Arial" w:cs="Arial"/>
          <w:sz w:val="19"/>
          <w:szCs w:val="19"/>
          <w:lang w:val="en-US" w:eastAsia="en-US"/>
        </w:rPr>
      </w:pPr>
      <w:r w:rsidRPr="0020469F">
        <w:rPr>
          <w:rFonts w:ascii="Arial" w:hAnsi="Arial" w:cs="Arial"/>
          <w:sz w:val="19"/>
          <w:szCs w:val="19"/>
          <w:lang w:val="en-US" w:eastAsia="en-US"/>
        </w:rPr>
        <w:t xml:space="preserve">By post- complete a yellow Card form found in the BNF &amp; MIMS. </w:t>
      </w:r>
    </w:p>
    <w:p w14:paraId="5644E455" w14:textId="77777777" w:rsidR="00F10889" w:rsidRPr="0020469F" w:rsidRDefault="00F10889" w:rsidP="00F10889">
      <w:pPr>
        <w:pStyle w:val="ListParagraph"/>
        <w:numPr>
          <w:ilvl w:val="0"/>
          <w:numId w:val="42"/>
        </w:numPr>
        <w:rPr>
          <w:rFonts w:ascii="Arial" w:hAnsi="Arial" w:cs="Arial"/>
          <w:sz w:val="19"/>
          <w:szCs w:val="19"/>
          <w:lang w:val="en-US" w:eastAsia="en-US"/>
        </w:rPr>
      </w:pPr>
      <w:r w:rsidRPr="0020469F">
        <w:rPr>
          <w:rFonts w:ascii="Arial" w:hAnsi="Arial" w:cs="Arial"/>
          <w:sz w:val="19"/>
          <w:szCs w:val="19"/>
          <w:lang w:val="en-US" w:eastAsia="en-US"/>
        </w:rPr>
        <w:t xml:space="preserve">Call the Yellow Card reporting line on </w:t>
      </w:r>
      <w:r w:rsidRPr="00381F38">
        <w:rPr>
          <w:rFonts w:ascii="Arial" w:hAnsi="Arial" w:cs="Arial"/>
          <w:b/>
          <w:bCs/>
          <w:sz w:val="19"/>
          <w:szCs w:val="19"/>
          <w:lang w:val="en-US" w:eastAsia="en-US"/>
        </w:rPr>
        <w:t>0800 731 6789.</w:t>
      </w:r>
      <w:r>
        <w:rPr>
          <w:rFonts w:ascii="Arial" w:hAnsi="Arial" w:cs="Arial"/>
          <w:sz w:val="19"/>
          <w:szCs w:val="19"/>
          <w:lang w:val="en-US" w:eastAsia="en-US"/>
        </w:rPr>
        <w:t xml:space="preserve"> Both patients and healthcare professionals can report.</w:t>
      </w:r>
    </w:p>
    <w:p w14:paraId="2BF8707D" w14:textId="77777777" w:rsidR="00F10889" w:rsidRPr="0020469F" w:rsidRDefault="00F10889" w:rsidP="00F10889">
      <w:pPr>
        <w:pStyle w:val="ListParagraph"/>
        <w:rPr>
          <w:rFonts w:ascii="Arial" w:hAnsi="Arial" w:cs="Arial"/>
          <w:sz w:val="19"/>
          <w:szCs w:val="19"/>
          <w:lang w:val="en-US" w:eastAsia="en-US"/>
        </w:rPr>
      </w:pPr>
    </w:p>
    <w:p w14:paraId="75003C8E" w14:textId="77777777" w:rsidR="00F10889" w:rsidRPr="0020469F" w:rsidRDefault="00F10889" w:rsidP="00F10889">
      <w:pPr>
        <w:rPr>
          <w:rFonts w:ascii="Arial" w:hAnsi="Arial" w:cs="Arial"/>
          <w:b/>
          <w:sz w:val="19"/>
          <w:szCs w:val="19"/>
          <w:u w:val="single"/>
          <w:lang w:val="en-US" w:eastAsia="en-US"/>
        </w:rPr>
      </w:pPr>
      <w:r w:rsidRPr="0020469F">
        <w:rPr>
          <w:rFonts w:ascii="Arial" w:hAnsi="Arial" w:cs="Arial"/>
          <w:b/>
          <w:sz w:val="19"/>
          <w:szCs w:val="19"/>
          <w:highlight w:val="yellow"/>
          <w:u w:val="single"/>
          <w:lang w:val="en-US" w:eastAsia="en-US"/>
        </w:rPr>
        <w:t>What information do I need to be included on the Yellow Card Report?</w:t>
      </w:r>
    </w:p>
    <w:p w14:paraId="252008ED" w14:textId="77777777" w:rsidR="00F10889" w:rsidRPr="0020469F" w:rsidRDefault="00F10889" w:rsidP="00F10889">
      <w:pPr>
        <w:pStyle w:val="ListParagraph"/>
        <w:numPr>
          <w:ilvl w:val="0"/>
          <w:numId w:val="43"/>
        </w:numPr>
        <w:rPr>
          <w:rFonts w:ascii="Arial" w:hAnsi="Arial" w:cs="Arial"/>
          <w:sz w:val="19"/>
          <w:szCs w:val="19"/>
          <w:lang w:val="en-US" w:eastAsia="en-US"/>
        </w:rPr>
      </w:pPr>
      <w:r w:rsidRPr="0020469F">
        <w:rPr>
          <w:rFonts w:ascii="Arial" w:hAnsi="Arial" w:cs="Arial"/>
          <w:sz w:val="19"/>
          <w:szCs w:val="19"/>
          <w:lang w:val="en-US" w:eastAsia="en-US"/>
        </w:rPr>
        <w:t>Minimum requirements include one piece of patient identifier, name of the suspect drug, details of the ADR and details of the reporter.</w:t>
      </w:r>
    </w:p>
    <w:p w14:paraId="590330F5" w14:textId="77777777" w:rsidR="00F10889" w:rsidRDefault="00F10889" w:rsidP="00F10889">
      <w:pPr>
        <w:pStyle w:val="ListParagraph"/>
        <w:numPr>
          <w:ilvl w:val="0"/>
          <w:numId w:val="43"/>
        </w:numPr>
        <w:rPr>
          <w:rFonts w:ascii="Arial" w:hAnsi="Arial" w:cs="Arial"/>
          <w:sz w:val="19"/>
          <w:szCs w:val="19"/>
          <w:lang w:val="en-US" w:eastAsia="en-US"/>
        </w:rPr>
      </w:pPr>
      <w:r w:rsidRPr="0020469F">
        <w:rPr>
          <w:rFonts w:ascii="Arial" w:hAnsi="Arial" w:cs="Arial"/>
          <w:sz w:val="19"/>
          <w:szCs w:val="19"/>
          <w:lang w:val="en-US" w:eastAsia="en-US"/>
        </w:rPr>
        <w:t>Extra information includes assessment of the seriousness of the ADR, other drugs taken and any other history.</w:t>
      </w:r>
    </w:p>
    <w:p w14:paraId="19615A40" w14:textId="77777777" w:rsidR="003A05BD" w:rsidRDefault="003A05BD" w:rsidP="003A05BD">
      <w:pPr>
        <w:rPr>
          <w:rFonts w:ascii="Arial" w:hAnsi="Arial" w:cs="Arial"/>
          <w:sz w:val="19"/>
          <w:szCs w:val="19"/>
          <w:lang w:val="en-US" w:eastAsia="en-US"/>
        </w:rPr>
      </w:pPr>
    </w:p>
    <w:p w14:paraId="1FF375E1" w14:textId="77777777" w:rsidR="003A05BD" w:rsidRDefault="003A05BD" w:rsidP="003A05BD">
      <w:pPr>
        <w:rPr>
          <w:rFonts w:ascii="Arial" w:hAnsi="Arial" w:cs="Arial"/>
          <w:sz w:val="19"/>
          <w:szCs w:val="19"/>
          <w:lang w:val="en-US" w:eastAsia="en-US"/>
        </w:rPr>
      </w:pPr>
      <w:r w:rsidRPr="000D3D86">
        <w:rPr>
          <w:rFonts w:ascii="Arial" w:hAnsi="Arial" w:cs="Arial"/>
          <w:b/>
          <w:bCs/>
          <w:sz w:val="19"/>
          <w:szCs w:val="19"/>
          <w:highlight w:val="yellow"/>
          <w:lang w:val="en-US" w:eastAsia="en-US"/>
        </w:rPr>
        <w:t xml:space="preserve">Yellow card reports can </w:t>
      </w:r>
      <w:r>
        <w:rPr>
          <w:rFonts w:ascii="Arial" w:hAnsi="Arial" w:cs="Arial"/>
          <w:b/>
          <w:bCs/>
          <w:sz w:val="19"/>
          <w:szCs w:val="19"/>
          <w:highlight w:val="yellow"/>
          <w:lang w:val="en-US" w:eastAsia="en-US"/>
        </w:rPr>
        <w:t xml:space="preserve">easily </w:t>
      </w:r>
      <w:r w:rsidRPr="000D3D86">
        <w:rPr>
          <w:rFonts w:ascii="Arial" w:hAnsi="Arial" w:cs="Arial"/>
          <w:b/>
          <w:bCs/>
          <w:sz w:val="19"/>
          <w:szCs w:val="19"/>
          <w:highlight w:val="yellow"/>
          <w:lang w:val="en-US" w:eastAsia="en-US"/>
        </w:rPr>
        <w:t>be sent direct from EMIS</w:t>
      </w:r>
      <w:r>
        <w:rPr>
          <w:rFonts w:ascii="Arial" w:hAnsi="Arial" w:cs="Arial"/>
          <w:sz w:val="19"/>
          <w:szCs w:val="19"/>
          <w:lang w:val="en-US" w:eastAsia="en-US"/>
        </w:rPr>
        <w:t xml:space="preserve"> from a patient’s EMIS record. See the attached embedded document – </w:t>
      </w:r>
    </w:p>
    <w:bookmarkStart w:id="0" w:name="_MON_1699274278"/>
    <w:bookmarkEnd w:id="0"/>
    <w:p w14:paraId="59FDF25B" w14:textId="77777777" w:rsidR="003A05BD" w:rsidRPr="001E3142" w:rsidRDefault="003A05BD" w:rsidP="003A05BD">
      <w:pPr>
        <w:rPr>
          <w:rFonts w:ascii="Arial" w:hAnsi="Arial" w:cs="Arial"/>
          <w:sz w:val="16"/>
          <w:szCs w:val="16"/>
          <w:lang w:val="en-US" w:eastAsia="en-US"/>
        </w:rPr>
      </w:pPr>
      <w:r>
        <w:rPr>
          <w:rFonts w:ascii="Arial" w:hAnsi="Arial" w:cs="Arial"/>
          <w:sz w:val="16"/>
          <w:szCs w:val="16"/>
          <w:lang w:val="en-US" w:eastAsia="en-US"/>
        </w:rPr>
        <w:object w:dxaOrig="1539" w:dyaOrig="997" w14:anchorId="6D70EA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 o:bordertopcolor="this" o:borderleftcolor="this" o:borderbottomcolor="this" o:borderrightcolor="this">
            <v:imagedata r:id="rId15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Word.Document.12" ShapeID="_x0000_i1025" DrawAspect="Icon" ObjectID="_1702975427" r:id="rId16">
            <o:FieldCodes>\s</o:FieldCodes>
          </o:OLEObject>
        </w:object>
      </w:r>
    </w:p>
    <w:p w14:paraId="6A79FE11" w14:textId="77777777" w:rsidR="00F10889" w:rsidRPr="0020469F" w:rsidRDefault="00F10889" w:rsidP="00F10889">
      <w:pPr>
        <w:rPr>
          <w:rFonts w:ascii="Arial" w:hAnsi="Arial" w:cs="Arial"/>
          <w:sz w:val="19"/>
          <w:szCs w:val="19"/>
          <w:lang w:val="en-US" w:eastAsia="en-US"/>
        </w:rPr>
      </w:pPr>
    </w:p>
    <w:p w14:paraId="6514D4EC" w14:textId="77777777" w:rsidR="00F10889" w:rsidRPr="0020469F" w:rsidRDefault="00F10889" w:rsidP="00F10889">
      <w:pPr>
        <w:rPr>
          <w:rFonts w:ascii="Arial" w:hAnsi="Arial" w:cs="Arial"/>
          <w:b/>
          <w:sz w:val="19"/>
          <w:szCs w:val="19"/>
          <w:u w:val="single"/>
          <w:lang w:val="en-US" w:eastAsia="en-US"/>
        </w:rPr>
      </w:pPr>
      <w:r w:rsidRPr="0020469F">
        <w:rPr>
          <w:rFonts w:ascii="Arial" w:hAnsi="Arial" w:cs="Arial"/>
          <w:b/>
          <w:sz w:val="19"/>
          <w:szCs w:val="19"/>
          <w:highlight w:val="yellow"/>
          <w:u w:val="single"/>
          <w:lang w:val="en-US" w:eastAsia="en-US"/>
        </w:rPr>
        <w:t>What happens to the Yellow Card Reports?</w:t>
      </w:r>
    </w:p>
    <w:p w14:paraId="6B396083" w14:textId="66BF74E4" w:rsidR="00F10889" w:rsidRDefault="00F10889" w:rsidP="00F10889">
      <w:pPr>
        <w:rPr>
          <w:rFonts w:ascii="Arial" w:hAnsi="Arial" w:cs="Arial"/>
          <w:sz w:val="19"/>
          <w:szCs w:val="19"/>
          <w:lang w:val="en-US" w:eastAsia="en-US"/>
        </w:rPr>
      </w:pPr>
      <w:r w:rsidRPr="0020469F">
        <w:rPr>
          <w:rFonts w:ascii="Arial" w:hAnsi="Arial" w:cs="Arial"/>
          <w:sz w:val="19"/>
          <w:szCs w:val="19"/>
          <w:lang w:val="en-US" w:eastAsia="en-US"/>
        </w:rPr>
        <w:t xml:space="preserve">All reports are entered onto the MHRA database and the relationship between the medicine and the side effect is </w:t>
      </w:r>
      <w:proofErr w:type="spellStart"/>
      <w:r w:rsidRPr="0020469F">
        <w:rPr>
          <w:rFonts w:ascii="Arial" w:hAnsi="Arial" w:cs="Arial"/>
          <w:sz w:val="19"/>
          <w:szCs w:val="19"/>
          <w:lang w:val="en-US" w:eastAsia="en-US"/>
        </w:rPr>
        <w:t>analysed</w:t>
      </w:r>
      <w:proofErr w:type="spellEnd"/>
      <w:r w:rsidRPr="0020469F">
        <w:rPr>
          <w:rFonts w:ascii="Arial" w:hAnsi="Arial" w:cs="Arial"/>
          <w:sz w:val="19"/>
          <w:szCs w:val="19"/>
          <w:lang w:val="en-US" w:eastAsia="en-US"/>
        </w:rPr>
        <w:t xml:space="preserve">. New warnings may be added to the product information or patient information </w:t>
      </w:r>
      <w:r w:rsidR="004525B7" w:rsidRPr="0020469F">
        <w:rPr>
          <w:rFonts w:ascii="Arial" w:hAnsi="Arial" w:cs="Arial"/>
          <w:sz w:val="19"/>
          <w:szCs w:val="19"/>
          <w:lang w:val="en-US" w:eastAsia="en-US"/>
        </w:rPr>
        <w:t>leaflet,</w:t>
      </w:r>
      <w:r w:rsidRPr="0020469F">
        <w:rPr>
          <w:rFonts w:ascii="Arial" w:hAnsi="Arial" w:cs="Arial"/>
          <w:sz w:val="19"/>
          <w:szCs w:val="19"/>
          <w:lang w:val="en-US" w:eastAsia="en-US"/>
        </w:rPr>
        <w:t xml:space="preserve"> or the dosages may be amended. </w:t>
      </w:r>
    </w:p>
    <w:p w14:paraId="17E41F27" w14:textId="09BAE0E2" w:rsidR="00044EB3" w:rsidRPr="0020469F" w:rsidRDefault="00A41358" w:rsidP="00F10889">
      <w:pPr>
        <w:rPr>
          <w:rFonts w:ascii="Arial" w:hAnsi="Arial" w:cs="Arial"/>
          <w:sz w:val="19"/>
          <w:szCs w:val="19"/>
          <w:lang w:val="en-US" w:eastAsia="en-US"/>
        </w:rPr>
      </w:pPr>
      <w:hyperlink r:id="rId17" w:history="1">
        <w:r w:rsidR="00044EB3">
          <w:rPr>
            <w:rStyle w:val="Hyperlink"/>
            <w:rFonts w:ascii="Arial" w:hAnsi="Arial" w:cs="Arial"/>
            <w:sz w:val="19"/>
            <w:szCs w:val="19"/>
            <w:lang w:eastAsia="en-US"/>
          </w:rPr>
          <w:t>Drug Safety Updates</w:t>
        </w:r>
      </w:hyperlink>
      <w:r w:rsidR="00044EB3">
        <w:rPr>
          <w:rFonts w:ascii="Arial" w:hAnsi="Arial" w:cs="Arial"/>
          <w:sz w:val="19"/>
          <w:szCs w:val="19"/>
          <w:lang w:val="en-US" w:eastAsia="en-US"/>
        </w:rPr>
        <w:t xml:space="preserve"> are regularly issued to health care professionals.</w:t>
      </w:r>
    </w:p>
    <w:p w14:paraId="13386852" w14:textId="27DEA56C" w:rsidR="00F10889" w:rsidRDefault="00F10889" w:rsidP="00F10889">
      <w:pPr>
        <w:rPr>
          <w:rFonts w:ascii="Arial" w:hAnsi="Arial" w:cs="Arial"/>
          <w:sz w:val="19"/>
          <w:szCs w:val="19"/>
          <w:lang w:val="en-US" w:eastAsia="en-US"/>
        </w:rPr>
      </w:pPr>
      <w:r w:rsidRPr="0020469F">
        <w:rPr>
          <w:rFonts w:ascii="Arial" w:hAnsi="Arial" w:cs="Arial"/>
          <w:sz w:val="19"/>
          <w:szCs w:val="19"/>
          <w:lang w:val="en-US" w:eastAsia="en-US"/>
        </w:rPr>
        <w:t>Rarely the MHRA takes the medicine off the market – but only if the risks of the medicine</w:t>
      </w:r>
      <w:r w:rsidR="00FC443D">
        <w:rPr>
          <w:rFonts w:ascii="Arial" w:hAnsi="Arial" w:cs="Arial"/>
          <w:sz w:val="19"/>
          <w:szCs w:val="19"/>
          <w:lang w:val="en-US" w:eastAsia="en-US"/>
        </w:rPr>
        <w:t>’s side effects</w:t>
      </w:r>
      <w:r w:rsidRPr="0020469F">
        <w:rPr>
          <w:rFonts w:ascii="Arial" w:hAnsi="Arial" w:cs="Arial"/>
          <w:sz w:val="19"/>
          <w:szCs w:val="19"/>
          <w:lang w:val="en-US" w:eastAsia="en-US"/>
        </w:rPr>
        <w:t xml:space="preserve"> outweigh its</w:t>
      </w:r>
      <w:r w:rsidR="00FC443D">
        <w:rPr>
          <w:rFonts w:ascii="Arial" w:hAnsi="Arial" w:cs="Arial"/>
          <w:sz w:val="19"/>
          <w:szCs w:val="19"/>
          <w:lang w:val="en-US" w:eastAsia="en-US"/>
        </w:rPr>
        <w:t>’</w:t>
      </w:r>
      <w:r w:rsidRPr="0020469F">
        <w:rPr>
          <w:rFonts w:ascii="Arial" w:hAnsi="Arial" w:cs="Arial"/>
          <w:sz w:val="19"/>
          <w:szCs w:val="19"/>
          <w:lang w:val="en-US" w:eastAsia="en-US"/>
        </w:rPr>
        <w:t xml:space="preserve"> benefits.</w:t>
      </w:r>
    </w:p>
    <w:p w14:paraId="56F2174A" w14:textId="77777777" w:rsidR="002E3FB2" w:rsidRPr="0020469F" w:rsidRDefault="002E3FB2" w:rsidP="00F10889">
      <w:pPr>
        <w:rPr>
          <w:rFonts w:ascii="Arial" w:hAnsi="Arial" w:cs="Arial"/>
          <w:sz w:val="19"/>
          <w:szCs w:val="19"/>
          <w:lang w:val="en-US" w:eastAsia="en-US"/>
        </w:rPr>
      </w:pPr>
    </w:p>
    <w:p w14:paraId="5499AA53" w14:textId="77777777" w:rsidR="004D25D4" w:rsidRPr="003A05BD" w:rsidRDefault="004D25D4" w:rsidP="003A05BD">
      <w:pPr>
        <w:rPr>
          <w:rFonts w:ascii="Arial" w:hAnsi="Arial" w:cs="Arial"/>
          <w:sz w:val="19"/>
          <w:szCs w:val="19"/>
          <w:lang w:val="en-US" w:eastAsia="en-US"/>
        </w:rPr>
      </w:pPr>
    </w:p>
    <w:p w14:paraId="1E4BADD6" w14:textId="0C9E198D" w:rsidR="02CE40B2" w:rsidRPr="00F10889" w:rsidRDefault="00A8445B" w:rsidP="00F10889">
      <w:pPr>
        <w:spacing w:after="200" w:line="276" w:lineRule="auto"/>
        <w:rPr>
          <w:rFonts w:ascii="Arial" w:hAnsi="Arial" w:cs="Arial"/>
          <w:sz w:val="20"/>
          <w:szCs w:val="20"/>
        </w:rPr>
      </w:pPr>
      <w:r w:rsidRPr="00FA3FD4">
        <w:rPr>
          <w:rFonts w:asciiTheme="minorHAnsi" w:eastAsiaTheme="minorHAnsi" w:hAnsiTheme="minorHAnsi" w:cstheme="minorBid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362D8D" wp14:editId="65D12DED">
                <wp:simplePos x="0" y="0"/>
                <wp:positionH relativeFrom="column">
                  <wp:posOffset>821055</wp:posOffset>
                </wp:positionH>
                <wp:positionV relativeFrom="paragraph">
                  <wp:posOffset>6984</wp:posOffset>
                </wp:positionV>
                <wp:extent cx="5161280" cy="257175"/>
                <wp:effectExtent l="0" t="0" r="2032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280" cy="257175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DA10F" w14:textId="77777777" w:rsidR="00A8445B" w:rsidRPr="00F10889" w:rsidRDefault="00A8445B" w:rsidP="00A8445B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10889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Prescribing tip for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62D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.65pt;margin-top:.55pt;width:406.4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daHIgIAAEEEAAAOAAAAZHJzL2Uyb0RvYy54bWysU9tu2zAMfR+wfxD0vjg24qYx4hRdmg4D&#10;ugvQ7QNkWY6FyaImKbGzrx8lu0m2YS/D/CCIIn3Ic0iu74ZOkaOwToIuaTqbUyI0h1rqfUm/fnl8&#10;c0uJ80zXTIEWJT0JR+82r1+te1OIDFpQtbAEQbQrelPS1ntTJInjreiYm4ERGp0N2I55NO0+qS3r&#10;Eb1TSTaf3yQ92NpY4MI5fH0YnXQT8ZtGcP+paZzwRJUUa/PxtPGswpls1qzYW2Zayacy2D9U0TGp&#10;MekZ6oF5Rg5W/gHVSW7BQeNnHLoEmkZyETkgm3T+G5vnlhkRuaA4zpxlcv8Pln88PpvPlvjhLQzY&#10;wEjCmSfg3xzRsG2Z3ot7a6FvBasxcRokS3rjiunXILUrXACp+g9QY5PZwUMEGhrbBVWQJ0F0bMDp&#10;LLoYPOH4mKc3aXaLLo6+LF+myzymYMXL38Y6/05AR8KlpBabGtHZ8cn5UA0rXkJCMgdK1o9SqWjY&#10;fbVVlhwZDsBut9vuRorq0GGt4/Nqjt+U043xEfQXIKVJX9JVnuWjRH9NEsAucNdhnfQ460p2Jb09&#10;B7EiCLvTdZxEz6Qa70hK6UnpIO4osx+qAQOD4hXUJ9TcwjjTuIN4acH+oKTHeS6p+35gVlCi3mvs&#10;2ypdLMICRGORLzM07LWnuvYwzRGqpJ6S8br1cWmCpBrusb+NjNJfKplqxTmN4k07FRbh2o5Rl83f&#10;/AQAAP//AwBQSwMEFAAGAAgAAAAhAOzv0CbdAAAACAEAAA8AAABkcnMvZG93bnJldi54bWxMj8FO&#10;wzAQRO9I/IO1SNyok7QUEuJUCISAE6KAuLrxkkSN1yZ2k8DXs5zgNqMZzb4tN7PtxYhD6BwpSBcJ&#10;CKTamY4aBa8vd2eXIELUZHTvCBV8YYBNdXxU6sK4iZ5x3MZG8AiFQitoY/SFlKFu0eqwcB6Jsw83&#10;WB3ZDo00g5543PYyS5K1tLojvtBqjzct1vvtwSp48Bf3b/vm/XaabP75PT6eh6elV+r0ZL6+AhFx&#10;jn9l+MVndKiYaecOZILo2Wf5kqssUhCc56uMxU7BKl2DrEr5/4HqBwAA//8DAFBLAQItABQABgAI&#10;AAAAIQC2gziS/gAAAOEBAAATAAAAAAAAAAAAAAAAAAAAAABbQ29udGVudF9UeXBlc10ueG1sUEsB&#10;Ai0AFAAGAAgAAAAhADj9If/WAAAAlAEAAAsAAAAAAAAAAAAAAAAALwEAAF9yZWxzLy5yZWxzUEsB&#10;Ai0AFAAGAAgAAAAhALVx1ociAgAAQQQAAA4AAAAAAAAAAAAAAAAALgIAAGRycy9lMm9Eb2MueG1s&#10;UEsBAi0AFAAGAAgAAAAhAOzv0CbdAAAACAEAAA8AAAAAAAAAAAAAAAAAfAQAAGRycy9kb3ducmV2&#10;LnhtbFBLBQYAAAAABAAEAPMAAACGBQAAAAA=&#10;" fillcolor="#ddd9c3">
                <v:textbox>
                  <w:txbxContent>
                    <w:p w14:paraId="5F9DA10F" w14:textId="77777777" w:rsidR="00A8445B" w:rsidRPr="00F10889" w:rsidRDefault="00A8445B" w:rsidP="00A8445B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F10889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Prescribing tip for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7C945E2" w14:textId="77777777" w:rsidR="0084367E" w:rsidRPr="00F10889" w:rsidRDefault="0084367E" w:rsidP="00FA3FD4">
      <w:pPr>
        <w:rPr>
          <w:rFonts w:ascii="Arial" w:eastAsia="Calibri" w:hAnsi="Arial" w:cs="Arial"/>
          <w:color w:val="000000" w:themeColor="text1"/>
          <w:sz w:val="2"/>
          <w:szCs w:val="2"/>
          <w:lang w:eastAsia="en-US"/>
        </w:rPr>
      </w:pPr>
    </w:p>
    <w:p w14:paraId="511541AD" w14:textId="19BA084F" w:rsidR="00AE4BA5" w:rsidRPr="00073622" w:rsidRDefault="00CF2B55" w:rsidP="00AC509E">
      <w:pPr>
        <w:spacing w:after="200" w:line="276" w:lineRule="auto"/>
        <w:jc w:val="center"/>
        <w:rPr>
          <w:rFonts w:ascii="Arial" w:eastAsiaTheme="minorHAnsi" w:hAnsi="Arial" w:cs="Arial"/>
          <w:b/>
          <w:sz w:val="18"/>
          <w:szCs w:val="18"/>
          <w:lang w:eastAsia="en-US"/>
        </w:rPr>
      </w:pPr>
      <w:r w:rsidRPr="00212BF6">
        <w:rPr>
          <w:rFonts w:ascii="Arial" w:eastAsiaTheme="minorHAnsi" w:hAnsi="Arial" w:cs="Arial"/>
          <w:b/>
          <w:sz w:val="18"/>
          <w:szCs w:val="18"/>
          <w:lang w:eastAsia="en-US"/>
        </w:rPr>
        <w:t>To contact the Medicines Optimisation Team please phone 01772 214302</w:t>
      </w:r>
    </w:p>
    <w:sectPr w:rsidR="00AE4BA5" w:rsidRPr="00073622" w:rsidSect="004D25D4">
      <w:headerReference w:type="default" r:id="rId18"/>
      <w:footerReference w:type="default" r:id="rId19"/>
      <w:pgSz w:w="11906" w:h="16838" w:code="9"/>
      <w:pgMar w:top="720" w:right="567" w:bottom="720" w:left="567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C8D5F" w14:textId="77777777" w:rsidR="00A41358" w:rsidRDefault="00A41358" w:rsidP="009E7620">
      <w:r>
        <w:separator/>
      </w:r>
    </w:p>
  </w:endnote>
  <w:endnote w:type="continuationSeparator" w:id="0">
    <w:p w14:paraId="790D1A4F" w14:textId="77777777" w:rsidR="00A41358" w:rsidRDefault="00A41358" w:rsidP="009E7620">
      <w:r>
        <w:continuationSeparator/>
      </w:r>
    </w:p>
  </w:endnote>
  <w:endnote w:type="continuationNotice" w:id="1">
    <w:p w14:paraId="3DD9B5AB" w14:textId="77777777" w:rsidR="00A41358" w:rsidRDefault="00A413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8783F" w14:textId="3BDFBFD7" w:rsidR="0084208C" w:rsidRDefault="001513E9" w:rsidP="00411E43">
    <w:pPr>
      <w:pStyle w:val="Footer"/>
      <w:jc w:val="cent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855C5B8" wp14:editId="19971D30">
          <wp:simplePos x="0" y="0"/>
          <wp:positionH relativeFrom="column">
            <wp:posOffset>4916805</wp:posOffset>
          </wp:positionH>
          <wp:positionV relativeFrom="paragraph">
            <wp:posOffset>82550</wp:posOffset>
          </wp:positionV>
          <wp:extent cx="2009775" cy="548640"/>
          <wp:effectExtent l="0" t="0" r="9525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oint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775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487840" w14:textId="4BF9FDD5" w:rsidR="0084208C" w:rsidRDefault="0084208C" w:rsidP="00411E43">
    <w:pPr>
      <w:pStyle w:val="Footer"/>
      <w:jc w:val="center"/>
      <w:rPr>
        <w:noProof/>
      </w:rPr>
    </w:pPr>
  </w:p>
  <w:p w14:paraId="4C487841" w14:textId="3ADFEEFA" w:rsidR="0084208C" w:rsidRDefault="0084208C" w:rsidP="00411E43">
    <w:pPr>
      <w:pStyle w:val="Footer"/>
      <w:jc w:val="cen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3EFB0" w14:textId="77777777" w:rsidR="00A41358" w:rsidRDefault="00A41358" w:rsidP="009E7620">
      <w:r>
        <w:separator/>
      </w:r>
    </w:p>
  </w:footnote>
  <w:footnote w:type="continuationSeparator" w:id="0">
    <w:p w14:paraId="7A859440" w14:textId="77777777" w:rsidR="00A41358" w:rsidRDefault="00A41358" w:rsidP="009E7620">
      <w:r>
        <w:continuationSeparator/>
      </w:r>
    </w:p>
  </w:footnote>
  <w:footnote w:type="continuationNotice" w:id="1">
    <w:p w14:paraId="080AD81A" w14:textId="77777777" w:rsidR="00A41358" w:rsidRDefault="00A413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8783D" w14:textId="543099D2" w:rsidR="0084208C" w:rsidRDefault="00C51DCE">
    <w:pPr>
      <w:pStyle w:val="Header"/>
      <w:rPr>
        <w:rFonts w:ascii="Arial" w:hAnsi="Arial" w:cs="Arial"/>
        <w:b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137E606C" wp14:editId="0CA8164D">
          <wp:simplePos x="0" y="0"/>
          <wp:positionH relativeFrom="column">
            <wp:posOffset>5247105</wp:posOffset>
          </wp:positionH>
          <wp:positionV relativeFrom="paragraph">
            <wp:posOffset>104774</wp:posOffset>
          </wp:positionV>
          <wp:extent cx="1696671" cy="58102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U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6671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407213B" w:rsidRPr="02CE40B2">
      <w:rPr>
        <w:rFonts w:ascii="Arial" w:hAnsi="Arial" w:cs="Arial"/>
        <w:b/>
        <w:bCs/>
      </w:rPr>
      <w:t xml:space="preserve">                                                </w:t>
    </w:r>
  </w:p>
  <w:p w14:paraId="4C48783E" w14:textId="61F37732" w:rsidR="0084208C" w:rsidRDefault="0084208C" w:rsidP="006A1103">
    <w:pPr>
      <w:pStyle w:val="Header"/>
      <w:jc w:val="center"/>
    </w:pPr>
    <w:r>
      <w:rPr>
        <w:rFonts w:ascii="Arial" w:hAnsi="Arial" w:cs="Arial"/>
        <w:b/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C487844" wp14:editId="57A4C74E">
              <wp:simplePos x="0" y="0"/>
              <wp:positionH relativeFrom="column">
                <wp:posOffset>1945004</wp:posOffset>
              </wp:positionH>
              <wp:positionV relativeFrom="paragraph">
                <wp:posOffset>310515</wp:posOffset>
              </wp:positionV>
              <wp:extent cx="2276475" cy="457200"/>
              <wp:effectExtent l="0" t="0" r="9525" b="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6475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487853" w14:textId="34B05C77" w:rsidR="0084208C" w:rsidRDefault="008420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48784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7" type="#_x0000_t202" style="position:absolute;left:0;text-align:left;margin-left:153.15pt;margin-top:24.45pt;width:179.25pt;height:3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nNadAIAAGUFAAAOAAAAZHJzL2Uyb0RvYy54bWysVEtv2zAMvg/YfxB0X51kabsFdYosRYcB&#10;RVusHXpWZCkRJouaxMTOfn0p2Xms66XDLjYlvsSPH3lx2daWbVSIBlzJhycDzpSTUBm3LPmPx+sP&#10;nziLKFwlLDhV8q2K/HL6/t1F4ydqBCuwlQqMgrg4aXzJV4h+UhRRrlQt4gl45UipIdQC6RiWRRVE&#10;Q9FrW4wGg7OigVD5AFLFSLdXnZJPc3ytlcQ7raNCZktOb8P8Dfm7SN9ieiEmyyD8ysj+GeIfXlEL&#10;4yjpPtSVQMHWwfwVqjYyQASNJxLqArQ2UuUaqJrh4EU1DyvhVa6FwIl+D1P8f2Hl7ebB3weG7Rdo&#10;qYEJkMbHSaTLVE+rQ53+9FJGeoJwu4dNtcgkXY5G52fj81POJOnGp+fUlxSmOHj7EPGrgpoloeSB&#10;2pLREpubiJ3pziQli2BNdW2szYdEBTW3gW0ENdFifiMF/8PKOtaU/Ozj6SAHdpDcu8jWpTAqk6FP&#10;d6gwS7i1KtlY911pZqpc6Cu5hZTK7fNn62SlKdVbHHv7w6ve4tzVQR45MzjcO9fGQcjV5+k5QFb9&#10;3EGmO3vqzVHdScR20fadX0C1JUIE6GYlenltqGs3IuK9CDQcxAEaeLyjj7ZAqEMvcbaC8Pu1+2RP&#10;nCUtZw0NW8njr7UIijP7zRGbPw/H4zSd+ZAZxFk41iyONW5dz4GoMKTV4mUWyTmg3Yk6QP1Ee2GW&#10;spJKOEm5S447cY7dCqC9ItVslo1oHr3AG/fgZQqd4E2cfGyfRPA9cZEofwu7sRSTF/ztbJOng9ka&#10;QZtM7gRwh2oPPM1yHo9+76RlcXzOVoftOH0GAAD//wMAUEsDBBQABgAIAAAAIQBdw+DV4QAAAAoB&#10;AAAPAAAAZHJzL2Rvd25yZXYueG1sTI/LTsMwEEX3SPyDNUhsELVpSmhDnAohHhI7Gh5i58ZDEhGP&#10;o9hNwt8zrGA5mqN7z823s+vEiENoPWm4WCgQSJW3LdUaXsr78zWIEA1Z03lCDd8YYFscH+Ums36i&#10;Zxx3sRYcQiEzGpoY+0zKUDXoTFj4Hol/n35wJvI51NIOZuJw18mlUql0piVuaEyPtw1WX7uD0/Bx&#10;Vr8/hfnhdUouk/7ucSyv3myp9enJfHMNIuIc/2D41Wd1KNhp7w9kg+g0JCpNGNWwWm9AMJCmK96y&#10;Z3KpNiCLXP6fUPwAAAD//wMAUEsBAi0AFAAGAAgAAAAhALaDOJL+AAAA4QEAABMAAAAAAAAAAAAA&#10;AAAAAAAAAFtDb250ZW50X1R5cGVzXS54bWxQSwECLQAUAAYACAAAACEAOP0h/9YAAACUAQAACwAA&#10;AAAAAAAAAAAAAAAvAQAAX3JlbHMvLnJlbHNQSwECLQAUAAYACAAAACEAI/pzWnQCAABlBQAADgAA&#10;AAAAAAAAAAAAAAAuAgAAZHJzL2Uyb0RvYy54bWxQSwECLQAUAAYACAAAACEAXcPg1eEAAAAKAQAA&#10;DwAAAAAAAAAAAAAAAADOBAAAZHJzL2Rvd25yZXYueG1sUEsFBgAAAAAEAAQA8wAAANwFAAAAAA==&#10;" fillcolor="white [3201]" stroked="f" strokeweight=".5pt">
              <v:textbox>
                <w:txbxContent>
                  <w:p w14:paraId="4C487853" w14:textId="34B05C77" w:rsidR="0084208C" w:rsidRDefault="0084208C"/>
                </w:txbxContent>
              </v:textbox>
            </v:shape>
          </w:pict>
        </mc:Fallback>
      </mc:AlternateContent>
    </w:r>
    <w:r w:rsidRPr="003416E2">
      <w:ptab w:relativeTo="margin" w:alignment="right" w:leader="none"/>
    </w:r>
    <w:r>
      <w:t xml:space="preserve">       </w:t>
    </w:r>
    <w:r>
      <w:rPr>
        <w:noProof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30CCC"/>
    <w:multiLevelType w:val="hybridMultilevel"/>
    <w:tmpl w:val="A288AB04"/>
    <w:lvl w:ilvl="0" w:tplc="AE1E68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81BBA"/>
    <w:multiLevelType w:val="hybridMultilevel"/>
    <w:tmpl w:val="C8F02A18"/>
    <w:lvl w:ilvl="0" w:tplc="87C4E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43E84"/>
    <w:multiLevelType w:val="hybridMultilevel"/>
    <w:tmpl w:val="35822808"/>
    <w:lvl w:ilvl="0" w:tplc="87C4E83E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0E2F4070"/>
    <w:multiLevelType w:val="hybridMultilevel"/>
    <w:tmpl w:val="7EC23E2C"/>
    <w:lvl w:ilvl="0" w:tplc="87C4E8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EC1599"/>
    <w:multiLevelType w:val="hybridMultilevel"/>
    <w:tmpl w:val="BB16C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813E0"/>
    <w:multiLevelType w:val="hybridMultilevel"/>
    <w:tmpl w:val="E0E66EC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0F2236"/>
    <w:multiLevelType w:val="hybridMultilevel"/>
    <w:tmpl w:val="3B348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62F4B"/>
    <w:multiLevelType w:val="hybridMultilevel"/>
    <w:tmpl w:val="23282FF0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A2F2840"/>
    <w:multiLevelType w:val="hybridMultilevel"/>
    <w:tmpl w:val="B7DC0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B23CEA"/>
    <w:multiLevelType w:val="hybridMultilevel"/>
    <w:tmpl w:val="2612E0EE"/>
    <w:lvl w:ilvl="0" w:tplc="87C4E8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4B076D"/>
    <w:multiLevelType w:val="hybridMultilevel"/>
    <w:tmpl w:val="B44EC670"/>
    <w:lvl w:ilvl="0" w:tplc="4F3C3C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57B29A1"/>
    <w:multiLevelType w:val="hybridMultilevel"/>
    <w:tmpl w:val="9E4691C8"/>
    <w:lvl w:ilvl="0" w:tplc="87C4E8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87533E"/>
    <w:multiLevelType w:val="hybridMultilevel"/>
    <w:tmpl w:val="7354C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493AA1"/>
    <w:multiLevelType w:val="hybridMultilevel"/>
    <w:tmpl w:val="D13A5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545F0"/>
    <w:multiLevelType w:val="hybridMultilevel"/>
    <w:tmpl w:val="7FC67462"/>
    <w:lvl w:ilvl="0" w:tplc="7A8E01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7AAF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565800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CCF428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086AE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D3086F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7729E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6341A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97A071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AB23097"/>
    <w:multiLevelType w:val="hybridMultilevel"/>
    <w:tmpl w:val="7BA02F48"/>
    <w:lvl w:ilvl="0" w:tplc="87C4E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2835B9"/>
    <w:multiLevelType w:val="hybridMultilevel"/>
    <w:tmpl w:val="76088DF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CF0205C"/>
    <w:multiLevelType w:val="hybridMultilevel"/>
    <w:tmpl w:val="7ED07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6F1A35"/>
    <w:multiLevelType w:val="hybridMultilevel"/>
    <w:tmpl w:val="552A8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745DA2"/>
    <w:multiLevelType w:val="hybridMultilevel"/>
    <w:tmpl w:val="A5DA0E66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 w15:restartNumberingAfterBreak="0">
    <w:nsid w:val="31A24441"/>
    <w:multiLevelType w:val="hybridMultilevel"/>
    <w:tmpl w:val="82B24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885484"/>
    <w:multiLevelType w:val="hybridMultilevel"/>
    <w:tmpl w:val="27DA464A"/>
    <w:lvl w:ilvl="0" w:tplc="87C4E8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C0E26FE"/>
    <w:multiLevelType w:val="hybridMultilevel"/>
    <w:tmpl w:val="18FAA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500619"/>
    <w:multiLevelType w:val="hybridMultilevel"/>
    <w:tmpl w:val="3A82D596"/>
    <w:lvl w:ilvl="0" w:tplc="9D648190">
      <w:start w:val="1"/>
      <w:numFmt w:val="bullet"/>
      <w:lvlText w:val=""/>
      <w:lvlJc w:val="left"/>
      <w:pPr>
        <w:ind w:left="72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165F86"/>
    <w:multiLevelType w:val="hybridMultilevel"/>
    <w:tmpl w:val="DC10FF4E"/>
    <w:lvl w:ilvl="0" w:tplc="87C4E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AB1B24"/>
    <w:multiLevelType w:val="hybridMultilevel"/>
    <w:tmpl w:val="F966542E"/>
    <w:lvl w:ilvl="0" w:tplc="87C4E83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4BDB4A32"/>
    <w:multiLevelType w:val="hybridMultilevel"/>
    <w:tmpl w:val="624EC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C602F5"/>
    <w:multiLevelType w:val="hybridMultilevel"/>
    <w:tmpl w:val="25E40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B57799"/>
    <w:multiLevelType w:val="hybridMultilevel"/>
    <w:tmpl w:val="E064015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870693"/>
    <w:multiLevelType w:val="hybridMultilevel"/>
    <w:tmpl w:val="E7485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284208"/>
    <w:multiLevelType w:val="hybridMultilevel"/>
    <w:tmpl w:val="D4A67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5570A7"/>
    <w:multiLevelType w:val="hybridMultilevel"/>
    <w:tmpl w:val="EDE40A88"/>
    <w:lvl w:ilvl="0" w:tplc="87C4E83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62007681"/>
    <w:multiLevelType w:val="hybridMultilevel"/>
    <w:tmpl w:val="4348A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541B81"/>
    <w:multiLevelType w:val="hybridMultilevel"/>
    <w:tmpl w:val="C12A1A4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66192195"/>
    <w:multiLevelType w:val="hybridMultilevel"/>
    <w:tmpl w:val="0B586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AE635C"/>
    <w:multiLevelType w:val="hybridMultilevel"/>
    <w:tmpl w:val="126C4142"/>
    <w:lvl w:ilvl="0" w:tplc="9D648190">
      <w:start w:val="1"/>
      <w:numFmt w:val="bullet"/>
      <w:lvlText w:val=""/>
      <w:lvlJc w:val="left"/>
      <w:pPr>
        <w:ind w:left="72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7D08C5"/>
    <w:multiLevelType w:val="hybridMultilevel"/>
    <w:tmpl w:val="8E909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910580"/>
    <w:multiLevelType w:val="hybridMultilevel"/>
    <w:tmpl w:val="1E446F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D245755"/>
    <w:multiLevelType w:val="hybridMultilevel"/>
    <w:tmpl w:val="271CBB40"/>
    <w:lvl w:ilvl="0" w:tplc="9D648190">
      <w:start w:val="1"/>
      <w:numFmt w:val="bullet"/>
      <w:lvlText w:val=""/>
      <w:lvlJc w:val="left"/>
      <w:pPr>
        <w:ind w:left="72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D367B1"/>
    <w:multiLevelType w:val="hybridMultilevel"/>
    <w:tmpl w:val="98626E40"/>
    <w:lvl w:ilvl="0" w:tplc="87C4E83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75B20B98"/>
    <w:multiLevelType w:val="hybridMultilevel"/>
    <w:tmpl w:val="1556E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544E44"/>
    <w:multiLevelType w:val="hybridMultilevel"/>
    <w:tmpl w:val="ADAAB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D53E16"/>
    <w:multiLevelType w:val="hybridMultilevel"/>
    <w:tmpl w:val="28326078"/>
    <w:lvl w:ilvl="0" w:tplc="87C4E8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B35052D"/>
    <w:multiLevelType w:val="hybridMultilevel"/>
    <w:tmpl w:val="AE0216F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7"/>
  </w:num>
  <w:num w:numId="3">
    <w:abstractNumId w:val="22"/>
  </w:num>
  <w:num w:numId="4">
    <w:abstractNumId w:val="26"/>
  </w:num>
  <w:num w:numId="5">
    <w:abstractNumId w:val="5"/>
  </w:num>
  <w:num w:numId="6">
    <w:abstractNumId w:val="7"/>
  </w:num>
  <w:num w:numId="7">
    <w:abstractNumId w:val="9"/>
  </w:num>
  <w:num w:numId="8">
    <w:abstractNumId w:val="2"/>
  </w:num>
  <w:num w:numId="9">
    <w:abstractNumId w:val="25"/>
  </w:num>
  <w:num w:numId="10">
    <w:abstractNumId w:val="10"/>
  </w:num>
  <w:num w:numId="11">
    <w:abstractNumId w:val="39"/>
  </w:num>
  <w:num w:numId="12">
    <w:abstractNumId w:val="31"/>
  </w:num>
  <w:num w:numId="13">
    <w:abstractNumId w:val="33"/>
  </w:num>
  <w:num w:numId="14">
    <w:abstractNumId w:val="16"/>
  </w:num>
  <w:num w:numId="15">
    <w:abstractNumId w:val="43"/>
  </w:num>
  <w:num w:numId="16">
    <w:abstractNumId w:val="36"/>
  </w:num>
  <w:num w:numId="17">
    <w:abstractNumId w:val="19"/>
  </w:num>
  <w:num w:numId="18">
    <w:abstractNumId w:val="15"/>
  </w:num>
  <w:num w:numId="19">
    <w:abstractNumId w:val="37"/>
  </w:num>
  <w:num w:numId="20">
    <w:abstractNumId w:val="32"/>
  </w:num>
  <w:num w:numId="21">
    <w:abstractNumId w:val="17"/>
  </w:num>
  <w:num w:numId="22">
    <w:abstractNumId w:val="1"/>
  </w:num>
  <w:num w:numId="23">
    <w:abstractNumId w:val="3"/>
  </w:num>
  <w:num w:numId="24">
    <w:abstractNumId w:val="41"/>
  </w:num>
  <w:num w:numId="25">
    <w:abstractNumId w:val="24"/>
  </w:num>
  <w:num w:numId="26">
    <w:abstractNumId w:val="34"/>
  </w:num>
  <w:num w:numId="27">
    <w:abstractNumId w:val="21"/>
  </w:num>
  <w:num w:numId="28">
    <w:abstractNumId w:val="11"/>
  </w:num>
  <w:num w:numId="29">
    <w:abstractNumId w:val="42"/>
  </w:num>
  <w:num w:numId="30">
    <w:abstractNumId w:val="14"/>
  </w:num>
  <w:num w:numId="31">
    <w:abstractNumId w:val="12"/>
  </w:num>
  <w:num w:numId="32">
    <w:abstractNumId w:val="20"/>
  </w:num>
  <w:num w:numId="33">
    <w:abstractNumId w:val="40"/>
  </w:num>
  <w:num w:numId="34">
    <w:abstractNumId w:val="6"/>
  </w:num>
  <w:num w:numId="35">
    <w:abstractNumId w:val="13"/>
  </w:num>
  <w:num w:numId="36">
    <w:abstractNumId w:val="0"/>
  </w:num>
  <w:num w:numId="37">
    <w:abstractNumId w:val="18"/>
  </w:num>
  <w:num w:numId="38">
    <w:abstractNumId w:val="4"/>
  </w:num>
  <w:num w:numId="39">
    <w:abstractNumId w:val="30"/>
  </w:num>
  <w:num w:numId="40">
    <w:abstractNumId w:val="8"/>
  </w:num>
  <w:num w:numId="41">
    <w:abstractNumId w:val="28"/>
  </w:num>
  <w:num w:numId="42">
    <w:abstractNumId w:val="23"/>
  </w:num>
  <w:num w:numId="43">
    <w:abstractNumId w:val="35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B43"/>
    <w:rsid w:val="0001541D"/>
    <w:rsid w:val="000160C5"/>
    <w:rsid w:val="00023B91"/>
    <w:rsid w:val="0003508E"/>
    <w:rsid w:val="00035C2F"/>
    <w:rsid w:val="00035F38"/>
    <w:rsid w:val="00044EB3"/>
    <w:rsid w:val="00073622"/>
    <w:rsid w:val="0008109B"/>
    <w:rsid w:val="00096117"/>
    <w:rsid w:val="000B2761"/>
    <w:rsid w:val="000C3948"/>
    <w:rsid w:val="000D3D86"/>
    <w:rsid w:val="000E698B"/>
    <w:rsid w:val="000E6A72"/>
    <w:rsid w:val="0010047C"/>
    <w:rsid w:val="00103B91"/>
    <w:rsid w:val="00112B43"/>
    <w:rsid w:val="001222A0"/>
    <w:rsid w:val="00126717"/>
    <w:rsid w:val="001513E9"/>
    <w:rsid w:val="001710CD"/>
    <w:rsid w:val="0017284B"/>
    <w:rsid w:val="001803C2"/>
    <w:rsid w:val="00183F82"/>
    <w:rsid w:val="0019072F"/>
    <w:rsid w:val="001969E1"/>
    <w:rsid w:val="00196A07"/>
    <w:rsid w:val="001B3B81"/>
    <w:rsid w:val="001B5833"/>
    <w:rsid w:val="001C139C"/>
    <w:rsid w:val="001C3C4D"/>
    <w:rsid w:val="001C73AC"/>
    <w:rsid w:val="001C7DD9"/>
    <w:rsid w:val="001E3142"/>
    <w:rsid w:val="001E7257"/>
    <w:rsid w:val="001F63C4"/>
    <w:rsid w:val="001F7AED"/>
    <w:rsid w:val="00212BF6"/>
    <w:rsid w:val="002452CC"/>
    <w:rsid w:val="00246D51"/>
    <w:rsid w:val="002506AA"/>
    <w:rsid w:val="0025703E"/>
    <w:rsid w:val="00264893"/>
    <w:rsid w:val="002712A7"/>
    <w:rsid w:val="002A016E"/>
    <w:rsid w:val="002C1AAD"/>
    <w:rsid w:val="002E3FB2"/>
    <w:rsid w:val="00301D7F"/>
    <w:rsid w:val="003025AC"/>
    <w:rsid w:val="003416E2"/>
    <w:rsid w:val="00351A0A"/>
    <w:rsid w:val="00366674"/>
    <w:rsid w:val="00366814"/>
    <w:rsid w:val="00381F38"/>
    <w:rsid w:val="003A05BD"/>
    <w:rsid w:val="003D1943"/>
    <w:rsid w:val="003D61EF"/>
    <w:rsid w:val="003E22B0"/>
    <w:rsid w:val="003F02B1"/>
    <w:rsid w:val="003F4DC8"/>
    <w:rsid w:val="004023F3"/>
    <w:rsid w:val="00411E43"/>
    <w:rsid w:val="004175A1"/>
    <w:rsid w:val="004253E2"/>
    <w:rsid w:val="004314AB"/>
    <w:rsid w:val="004378E9"/>
    <w:rsid w:val="00440171"/>
    <w:rsid w:val="004525B7"/>
    <w:rsid w:val="00480D43"/>
    <w:rsid w:val="00486A30"/>
    <w:rsid w:val="00487248"/>
    <w:rsid w:val="004A45C1"/>
    <w:rsid w:val="004B507F"/>
    <w:rsid w:val="004C09F8"/>
    <w:rsid w:val="004C7194"/>
    <w:rsid w:val="004D25D4"/>
    <w:rsid w:val="004D4677"/>
    <w:rsid w:val="004E1F19"/>
    <w:rsid w:val="004E2D35"/>
    <w:rsid w:val="004E3943"/>
    <w:rsid w:val="004F09F5"/>
    <w:rsid w:val="005060E4"/>
    <w:rsid w:val="00507079"/>
    <w:rsid w:val="0051748B"/>
    <w:rsid w:val="005644B1"/>
    <w:rsid w:val="005A4219"/>
    <w:rsid w:val="005A7BED"/>
    <w:rsid w:val="005B6647"/>
    <w:rsid w:val="005C0A31"/>
    <w:rsid w:val="005C442A"/>
    <w:rsid w:val="005D20BD"/>
    <w:rsid w:val="005D2B28"/>
    <w:rsid w:val="005D45E9"/>
    <w:rsid w:val="005E3DF7"/>
    <w:rsid w:val="005F2D6C"/>
    <w:rsid w:val="0061334A"/>
    <w:rsid w:val="00646386"/>
    <w:rsid w:val="00677D83"/>
    <w:rsid w:val="00684BA1"/>
    <w:rsid w:val="00693C15"/>
    <w:rsid w:val="00694322"/>
    <w:rsid w:val="00695A6F"/>
    <w:rsid w:val="006A0624"/>
    <w:rsid w:val="006A1103"/>
    <w:rsid w:val="006C559A"/>
    <w:rsid w:val="006D54BD"/>
    <w:rsid w:val="006D7E77"/>
    <w:rsid w:val="006F7CE1"/>
    <w:rsid w:val="007107BD"/>
    <w:rsid w:val="007533D4"/>
    <w:rsid w:val="00754889"/>
    <w:rsid w:val="0075675C"/>
    <w:rsid w:val="00762778"/>
    <w:rsid w:val="00764B1A"/>
    <w:rsid w:val="00772106"/>
    <w:rsid w:val="007819F8"/>
    <w:rsid w:val="00784737"/>
    <w:rsid w:val="00784CC8"/>
    <w:rsid w:val="007A2453"/>
    <w:rsid w:val="007B5D8F"/>
    <w:rsid w:val="007D17E3"/>
    <w:rsid w:val="007D58EA"/>
    <w:rsid w:val="007D7A8F"/>
    <w:rsid w:val="007E249C"/>
    <w:rsid w:val="007F321B"/>
    <w:rsid w:val="00803C30"/>
    <w:rsid w:val="008140B2"/>
    <w:rsid w:val="0084208C"/>
    <w:rsid w:val="0084367E"/>
    <w:rsid w:val="00846D66"/>
    <w:rsid w:val="008523C4"/>
    <w:rsid w:val="00853C53"/>
    <w:rsid w:val="00883DF1"/>
    <w:rsid w:val="00892841"/>
    <w:rsid w:val="008939E9"/>
    <w:rsid w:val="008A3719"/>
    <w:rsid w:val="008B2774"/>
    <w:rsid w:val="008B2D07"/>
    <w:rsid w:val="008B7F9F"/>
    <w:rsid w:val="008C19D0"/>
    <w:rsid w:val="008C2319"/>
    <w:rsid w:val="008C332F"/>
    <w:rsid w:val="008E47E0"/>
    <w:rsid w:val="008E6E95"/>
    <w:rsid w:val="008F71A7"/>
    <w:rsid w:val="00901EDE"/>
    <w:rsid w:val="009077C3"/>
    <w:rsid w:val="0091177F"/>
    <w:rsid w:val="009117A2"/>
    <w:rsid w:val="00911FF7"/>
    <w:rsid w:val="009257BF"/>
    <w:rsid w:val="00931A1D"/>
    <w:rsid w:val="00940BD0"/>
    <w:rsid w:val="0095471B"/>
    <w:rsid w:val="009628C0"/>
    <w:rsid w:val="009A386C"/>
    <w:rsid w:val="009B0A42"/>
    <w:rsid w:val="009B2C1B"/>
    <w:rsid w:val="009C365D"/>
    <w:rsid w:val="009D3806"/>
    <w:rsid w:val="009E032C"/>
    <w:rsid w:val="009E7620"/>
    <w:rsid w:val="00A12FF7"/>
    <w:rsid w:val="00A1723E"/>
    <w:rsid w:val="00A41358"/>
    <w:rsid w:val="00A531D2"/>
    <w:rsid w:val="00A84299"/>
    <w:rsid w:val="00A8445B"/>
    <w:rsid w:val="00A91B11"/>
    <w:rsid w:val="00AC3374"/>
    <w:rsid w:val="00AC509E"/>
    <w:rsid w:val="00AE1176"/>
    <w:rsid w:val="00AE4BA5"/>
    <w:rsid w:val="00B02362"/>
    <w:rsid w:val="00B36619"/>
    <w:rsid w:val="00B37C34"/>
    <w:rsid w:val="00B4572A"/>
    <w:rsid w:val="00B47D3C"/>
    <w:rsid w:val="00B50FC8"/>
    <w:rsid w:val="00B75F59"/>
    <w:rsid w:val="00B76BC7"/>
    <w:rsid w:val="00B83B96"/>
    <w:rsid w:val="00B96419"/>
    <w:rsid w:val="00BE665C"/>
    <w:rsid w:val="00C03D26"/>
    <w:rsid w:val="00C1236E"/>
    <w:rsid w:val="00C26C52"/>
    <w:rsid w:val="00C34EF2"/>
    <w:rsid w:val="00C51DCE"/>
    <w:rsid w:val="00C6310A"/>
    <w:rsid w:val="00C76635"/>
    <w:rsid w:val="00CA060A"/>
    <w:rsid w:val="00CA121D"/>
    <w:rsid w:val="00CA6CC7"/>
    <w:rsid w:val="00CB3C2C"/>
    <w:rsid w:val="00CB7950"/>
    <w:rsid w:val="00CC2F51"/>
    <w:rsid w:val="00CC3822"/>
    <w:rsid w:val="00CC70F1"/>
    <w:rsid w:val="00CD5D7D"/>
    <w:rsid w:val="00CE2CBC"/>
    <w:rsid w:val="00CE7835"/>
    <w:rsid w:val="00CF0480"/>
    <w:rsid w:val="00CF2B55"/>
    <w:rsid w:val="00D01C51"/>
    <w:rsid w:val="00D21346"/>
    <w:rsid w:val="00D345B2"/>
    <w:rsid w:val="00D82844"/>
    <w:rsid w:val="00D82F09"/>
    <w:rsid w:val="00D97BD0"/>
    <w:rsid w:val="00DA3980"/>
    <w:rsid w:val="00DA7615"/>
    <w:rsid w:val="00DB638A"/>
    <w:rsid w:val="00DC356C"/>
    <w:rsid w:val="00DE417B"/>
    <w:rsid w:val="00E7687A"/>
    <w:rsid w:val="00E829BF"/>
    <w:rsid w:val="00E843FD"/>
    <w:rsid w:val="00E90387"/>
    <w:rsid w:val="00E936D1"/>
    <w:rsid w:val="00ED0729"/>
    <w:rsid w:val="00ED0811"/>
    <w:rsid w:val="00ED3A7F"/>
    <w:rsid w:val="00ED512B"/>
    <w:rsid w:val="00EE6FE6"/>
    <w:rsid w:val="00F10889"/>
    <w:rsid w:val="00F244F6"/>
    <w:rsid w:val="00F24FE1"/>
    <w:rsid w:val="00F26475"/>
    <w:rsid w:val="00F40F73"/>
    <w:rsid w:val="00F43BA3"/>
    <w:rsid w:val="00F43F99"/>
    <w:rsid w:val="00F56033"/>
    <w:rsid w:val="00F76AF7"/>
    <w:rsid w:val="00F81027"/>
    <w:rsid w:val="00F812DD"/>
    <w:rsid w:val="00F8265A"/>
    <w:rsid w:val="00F83944"/>
    <w:rsid w:val="00F932E2"/>
    <w:rsid w:val="00FA3FD4"/>
    <w:rsid w:val="00FB08F0"/>
    <w:rsid w:val="00FB6BE0"/>
    <w:rsid w:val="00FC443D"/>
    <w:rsid w:val="00FD152C"/>
    <w:rsid w:val="00FD3D02"/>
    <w:rsid w:val="02CE40B2"/>
    <w:rsid w:val="1791969A"/>
    <w:rsid w:val="24DC2543"/>
    <w:rsid w:val="282065B2"/>
    <w:rsid w:val="2B6713CE"/>
    <w:rsid w:val="31F90F26"/>
    <w:rsid w:val="3407213B"/>
    <w:rsid w:val="3FEDEFE0"/>
    <w:rsid w:val="4D96F6E7"/>
    <w:rsid w:val="504921B5"/>
    <w:rsid w:val="5CBCFF57"/>
    <w:rsid w:val="7E88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487821"/>
  <w15:docId w15:val="{494ABD4D-136C-46CC-9DEC-549FF46E2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7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76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7620"/>
  </w:style>
  <w:style w:type="paragraph" w:styleId="Footer">
    <w:name w:val="footer"/>
    <w:basedOn w:val="Normal"/>
    <w:link w:val="FooterChar"/>
    <w:uiPriority w:val="99"/>
    <w:unhideWhenUsed/>
    <w:rsid w:val="009E76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7620"/>
  </w:style>
  <w:style w:type="paragraph" w:styleId="BalloonText">
    <w:name w:val="Balloon Text"/>
    <w:basedOn w:val="Normal"/>
    <w:link w:val="BalloonTextChar"/>
    <w:uiPriority w:val="99"/>
    <w:semiHidden/>
    <w:unhideWhenUsed/>
    <w:rsid w:val="009E76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620"/>
    <w:rPr>
      <w:rFonts w:ascii="Tahoma" w:hAnsi="Tahoma" w:cs="Tahoma"/>
      <w:sz w:val="16"/>
      <w:szCs w:val="16"/>
    </w:rPr>
  </w:style>
  <w:style w:type="character" w:styleId="Hyperlink">
    <w:name w:val="Hyperlink"/>
    <w:rsid w:val="00CB3C2C"/>
    <w:rPr>
      <w:color w:val="0000FF"/>
      <w:u w:val="single"/>
    </w:rPr>
  </w:style>
  <w:style w:type="paragraph" w:customStyle="1" w:styleId="FooterOdd">
    <w:name w:val="Footer Odd"/>
    <w:basedOn w:val="Normal"/>
    <w:qFormat/>
    <w:rsid w:val="00103B91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Theme="minorHAnsi" w:eastAsiaTheme="minorHAnsi" w:hAnsiTheme="minorHAnsi"/>
      <w:color w:val="1F497D" w:themeColor="text2"/>
      <w:sz w:val="20"/>
      <w:szCs w:val="20"/>
      <w:lang w:val="en-US" w:eastAsia="ja-JP"/>
    </w:rPr>
  </w:style>
  <w:style w:type="paragraph" w:styleId="ListParagraph">
    <w:name w:val="List Paragraph"/>
    <w:basedOn w:val="Normal"/>
    <w:uiPriority w:val="34"/>
    <w:qFormat/>
    <w:rsid w:val="009C365D"/>
    <w:pPr>
      <w:ind w:left="720"/>
      <w:contextualSpacing/>
    </w:pPr>
  </w:style>
  <w:style w:type="table" w:styleId="TableGrid">
    <w:name w:val="Table Grid"/>
    <w:basedOn w:val="TableNormal"/>
    <w:uiPriority w:val="59"/>
    <w:rsid w:val="00CC2F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26475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9628C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628C0"/>
    <w:rPr>
      <w:color w:val="800080" w:themeColor="followedHyperlink"/>
      <w:u w:val="single"/>
    </w:rPr>
  </w:style>
  <w:style w:type="paragraph" w:customStyle="1" w:styleId="Default">
    <w:name w:val="Default"/>
    <w:rsid w:val="003F02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D7E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3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98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7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18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35077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191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845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264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0068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534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947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0419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691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2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coronavirus-yellowcard.mhra.gov.uk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yperlink" Target="https://www.gov.uk/drug-safety-update" TargetMode="Externa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yellowcard.mhra.gov.uk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ecf9374-0d71-4a51-a9c5-198dd68970ed">ZTN2ZK5Q2N6R-32785368-288098</_dlc_DocId>
    <_dlc_DocIdUrl xmlns="9ecf9374-0d71-4a51-a9c5-198dd68970ed">
      <Url>https://csucloudservices.sharepoint.com/teams/quality/medicine/_layouts/15/DocIdRedir.aspx?ID=ZTN2ZK5Q2N6R-32785368-288098</Url>
      <Description>ZTN2ZK5Q2N6R-32785368-288098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3DE6D00F20D946965D1CA7B34A90B7" ma:contentTypeVersion="602" ma:contentTypeDescription="Create a new document." ma:contentTypeScope="" ma:versionID="5760889fbd1301c06c5873d5fde36031">
  <xsd:schema xmlns:xsd="http://www.w3.org/2001/XMLSchema" xmlns:xs="http://www.w3.org/2001/XMLSchema" xmlns:p="http://schemas.microsoft.com/office/2006/metadata/properties" xmlns:ns2="9ecf9374-0d71-4a51-a9c5-198dd68970ed" xmlns:ns3="68f04dcd-1aad-4718-b4ef-cb5a94bb72b3" targetNamespace="http://schemas.microsoft.com/office/2006/metadata/properties" ma:root="true" ma:fieldsID="a7231f09b2e92be494a36ecdb054cd6d" ns2:_="" ns3:_="">
    <xsd:import namespace="9ecf9374-0d71-4a51-a9c5-198dd68970ed"/>
    <xsd:import namespace="68f04dcd-1aad-4718-b4ef-cb5a94bb72b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cf9374-0d71-4a51-a9c5-198dd68970e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04dcd-1aad-4718-b4ef-cb5a94bb72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4E9555-1B96-4FF9-8068-ABF063932B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5191D2-452E-4980-A776-62BB2402269E}">
  <ds:schemaRefs>
    <ds:schemaRef ds:uri="http://schemas.microsoft.com/office/2006/metadata/properties"/>
    <ds:schemaRef ds:uri="http://schemas.microsoft.com/office/infopath/2007/PartnerControls"/>
    <ds:schemaRef ds:uri="9ecf9374-0d71-4a51-a9c5-198dd68970ed"/>
  </ds:schemaRefs>
</ds:datastoreItem>
</file>

<file path=customXml/itemProps3.xml><?xml version="1.0" encoding="utf-8"?>
<ds:datastoreItem xmlns:ds="http://schemas.openxmlformats.org/officeDocument/2006/customXml" ds:itemID="{C2563DE8-3877-40EE-926B-32CEBA9027D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CD1B1FF-BE5D-4ECB-90C4-6C2DB8E7525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81CC86C-9D2D-4561-BAD3-D42E314084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cf9374-0d71-4a51-a9c5-198dd68970ed"/>
    <ds:schemaRef ds:uri="68f04dcd-1aad-4718-b4ef-cb5a94bb72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480</Words>
  <Characters>2742</Characters>
  <Application>Microsoft Office Word</Application>
  <DocSecurity>0</DocSecurity>
  <Lines>22</Lines>
  <Paragraphs>6</Paragraphs>
  <ScaleCrop>false</ScaleCrop>
  <Company>NHS Central Lancashire</Company>
  <LinksUpToDate>false</LinksUpToDate>
  <CharactersWithSpaces>3216</CharactersWithSpaces>
  <SharedDoc>false</SharedDoc>
  <HLinks>
    <vt:vector size="18" baseType="variant">
      <vt:variant>
        <vt:i4>4587587</vt:i4>
      </vt:variant>
      <vt:variant>
        <vt:i4>9</vt:i4>
      </vt:variant>
      <vt:variant>
        <vt:i4>0</vt:i4>
      </vt:variant>
      <vt:variant>
        <vt:i4>5</vt:i4>
      </vt:variant>
      <vt:variant>
        <vt:lpwstr>https://www.gov.uk/drug-safety-update</vt:lpwstr>
      </vt:variant>
      <vt:variant>
        <vt:lpwstr/>
      </vt:variant>
      <vt:variant>
        <vt:i4>7405672</vt:i4>
      </vt:variant>
      <vt:variant>
        <vt:i4>3</vt:i4>
      </vt:variant>
      <vt:variant>
        <vt:i4>0</vt:i4>
      </vt:variant>
      <vt:variant>
        <vt:i4>5</vt:i4>
      </vt:variant>
      <vt:variant>
        <vt:lpwstr>https://yellowcard.mhra.gov.uk/</vt:lpwstr>
      </vt:variant>
      <vt:variant>
        <vt:lpwstr/>
      </vt:variant>
      <vt:variant>
        <vt:i4>2162784</vt:i4>
      </vt:variant>
      <vt:variant>
        <vt:i4>0</vt:i4>
      </vt:variant>
      <vt:variant>
        <vt:i4>0</vt:i4>
      </vt:variant>
      <vt:variant>
        <vt:i4>5</vt:i4>
      </vt:variant>
      <vt:variant>
        <vt:lpwstr>https://coronavirus-yellowcard.mhra.gov.uk/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Birchall Victoria (CLPCT)</dc:creator>
  <cp:keywords/>
  <dc:description/>
  <cp:lastModifiedBy>Philip Haydock (MLCSU)</cp:lastModifiedBy>
  <cp:revision>3</cp:revision>
  <cp:lastPrinted>2013-06-07T09:27:00Z</cp:lastPrinted>
  <dcterms:created xsi:type="dcterms:W3CDTF">2022-01-06T11:57:00Z</dcterms:created>
  <dcterms:modified xsi:type="dcterms:W3CDTF">2022-01-06T11:57:00Z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0x010100623DE6D00F20D946965D1CA7B34A90B7</vt:lpwstr>
  </property>
  <property fmtid="{D5CDD505-2E9C-101B-9397-08002B2CF9AE}" pid="3" name="Order">
    <vt:r8>100</vt:r8>
  </property>
  <property fmtid="{D5CDD505-2E9C-101B-9397-08002B2CF9AE}" pid="4" name="_dlc_DocIdItemGuid">
    <vt:lpwstr>8c78803f-a0fc-4a7f-bd28-20f4dc63a161</vt:lpwstr>
  </property>
</Properties>
</file>